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DA880F" w14:textId="67885B2E"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S2-200</w:t>
      </w:r>
      <w:r w:rsidR="00923E09">
        <w:rPr>
          <w:b/>
          <w:i/>
          <w:noProof/>
          <w:sz w:val="28"/>
        </w:rPr>
        <w:t>0408</w:t>
      </w:r>
    </w:p>
    <w:p w14:paraId="5DA29465" w14:textId="77777777"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92C19" w14:textId="77777777" w:rsidTr="00547111">
        <w:tc>
          <w:tcPr>
            <w:tcW w:w="9641" w:type="dxa"/>
            <w:gridSpan w:val="9"/>
            <w:tcBorders>
              <w:top w:val="single" w:sz="4" w:space="0" w:color="auto"/>
              <w:left w:val="single" w:sz="4" w:space="0" w:color="auto"/>
              <w:right w:val="single" w:sz="4" w:space="0" w:color="auto"/>
            </w:tcBorders>
          </w:tcPr>
          <w:p w14:paraId="4123C4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7B2935" w14:textId="77777777" w:rsidTr="00547111">
        <w:tc>
          <w:tcPr>
            <w:tcW w:w="9641" w:type="dxa"/>
            <w:gridSpan w:val="9"/>
            <w:tcBorders>
              <w:left w:val="single" w:sz="4" w:space="0" w:color="auto"/>
              <w:right w:val="single" w:sz="4" w:space="0" w:color="auto"/>
            </w:tcBorders>
          </w:tcPr>
          <w:p w14:paraId="705D75C0" w14:textId="77777777" w:rsidR="001E41F3" w:rsidRDefault="001E41F3">
            <w:pPr>
              <w:pStyle w:val="CRCoverPage"/>
              <w:spacing w:after="0"/>
              <w:jc w:val="center"/>
              <w:rPr>
                <w:noProof/>
              </w:rPr>
            </w:pPr>
            <w:r>
              <w:rPr>
                <w:b/>
                <w:noProof/>
                <w:sz w:val="32"/>
              </w:rPr>
              <w:t>CHANGE REQUEST</w:t>
            </w:r>
          </w:p>
        </w:tc>
      </w:tr>
      <w:tr w:rsidR="001E41F3" w14:paraId="16E0EF9A" w14:textId="77777777" w:rsidTr="00547111">
        <w:tc>
          <w:tcPr>
            <w:tcW w:w="9641" w:type="dxa"/>
            <w:gridSpan w:val="9"/>
            <w:tcBorders>
              <w:left w:val="single" w:sz="4" w:space="0" w:color="auto"/>
              <w:right w:val="single" w:sz="4" w:space="0" w:color="auto"/>
            </w:tcBorders>
          </w:tcPr>
          <w:p w14:paraId="2BE8A3CE" w14:textId="77777777" w:rsidR="001E41F3" w:rsidRDefault="001E41F3">
            <w:pPr>
              <w:pStyle w:val="CRCoverPage"/>
              <w:spacing w:after="0"/>
              <w:rPr>
                <w:noProof/>
                <w:sz w:val="8"/>
                <w:szCs w:val="8"/>
              </w:rPr>
            </w:pPr>
          </w:p>
        </w:tc>
      </w:tr>
      <w:tr w:rsidR="001E41F3" w14:paraId="14EB76CA" w14:textId="77777777" w:rsidTr="00547111">
        <w:tc>
          <w:tcPr>
            <w:tcW w:w="142" w:type="dxa"/>
            <w:tcBorders>
              <w:left w:val="single" w:sz="4" w:space="0" w:color="auto"/>
            </w:tcBorders>
          </w:tcPr>
          <w:p w14:paraId="4E54B1A6" w14:textId="77777777" w:rsidR="001E41F3" w:rsidRDefault="001E41F3">
            <w:pPr>
              <w:pStyle w:val="CRCoverPage"/>
              <w:spacing w:after="0"/>
              <w:jc w:val="right"/>
              <w:rPr>
                <w:noProof/>
              </w:rPr>
            </w:pPr>
          </w:p>
        </w:tc>
        <w:tc>
          <w:tcPr>
            <w:tcW w:w="1559" w:type="dxa"/>
            <w:shd w:val="pct30" w:color="FFFF00" w:fill="auto"/>
          </w:tcPr>
          <w:p w14:paraId="22300AD1" w14:textId="77777777" w:rsidR="001E41F3" w:rsidRPr="00410371" w:rsidRDefault="00514818" w:rsidP="007F1424">
            <w:pPr>
              <w:pStyle w:val="CRCoverPage"/>
              <w:spacing w:after="0"/>
              <w:jc w:val="right"/>
              <w:rPr>
                <w:b/>
                <w:noProof/>
                <w:sz w:val="28"/>
              </w:rPr>
            </w:pPr>
            <w:r>
              <w:rPr>
                <w:b/>
                <w:noProof/>
                <w:sz w:val="28"/>
              </w:rPr>
              <w:t>23.</w:t>
            </w:r>
            <w:r w:rsidR="007F1424">
              <w:rPr>
                <w:b/>
                <w:noProof/>
                <w:sz w:val="28"/>
              </w:rPr>
              <w:t>501</w:t>
            </w:r>
          </w:p>
        </w:tc>
        <w:tc>
          <w:tcPr>
            <w:tcW w:w="709" w:type="dxa"/>
          </w:tcPr>
          <w:p w14:paraId="281BC1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E5BE91" w14:textId="0053C83B" w:rsidR="001E41F3" w:rsidRPr="00410371" w:rsidRDefault="003150CA" w:rsidP="00547111">
            <w:pPr>
              <w:pStyle w:val="CRCoverPage"/>
              <w:spacing w:after="0"/>
              <w:rPr>
                <w:noProof/>
              </w:rPr>
            </w:pPr>
            <w:r w:rsidRPr="003150CA">
              <w:rPr>
                <w:b/>
                <w:noProof/>
                <w:sz w:val="28"/>
              </w:rPr>
              <w:t>2043</w:t>
            </w:r>
          </w:p>
        </w:tc>
        <w:tc>
          <w:tcPr>
            <w:tcW w:w="709" w:type="dxa"/>
          </w:tcPr>
          <w:p w14:paraId="47CCA14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533FFD" w14:textId="77777777" w:rsidR="001E41F3" w:rsidRPr="00410371" w:rsidRDefault="00B51DB3" w:rsidP="006D18D3">
            <w:pPr>
              <w:pStyle w:val="CRCoverPage"/>
              <w:spacing w:after="0"/>
              <w:jc w:val="center"/>
              <w:rPr>
                <w:b/>
                <w:noProof/>
              </w:rPr>
            </w:pPr>
            <w:r w:rsidRPr="00525D02">
              <w:rPr>
                <w:b/>
                <w:noProof/>
                <w:sz w:val="28"/>
              </w:rPr>
              <w:fldChar w:fldCharType="begin"/>
            </w:r>
            <w:r w:rsidRPr="00525D02">
              <w:rPr>
                <w:b/>
                <w:noProof/>
                <w:sz w:val="28"/>
              </w:rPr>
              <w:instrText xml:space="preserve"> DOCPROPERTY  Revision  \* MERGEFORMAT </w:instrText>
            </w:r>
            <w:r w:rsidRPr="00525D02">
              <w:rPr>
                <w:b/>
                <w:noProof/>
                <w:sz w:val="28"/>
              </w:rPr>
              <w:fldChar w:fldCharType="separate"/>
            </w:r>
            <w:r w:rsidR="006D18D3" w:rsidRPr="00525D02">
              <w:rPr>
                <w:b/>
                <w:noProof/>
                <w:sz w:val="28"/>
              </w:rPr>
              <w:t>-</w:t>
            </w:r>
            <w:r w:rsidRPr="00525D02">
              <w:rPr>
                <w:b/>
                <w:noProof/>
                <w:sz w:val="28"/>
              </w:rPr>
              <w:fldChar w:fldCharType="end"/>
            </w:r>
            <w:r w:rsidR="006D18D3" w:rsidRPr="00410371">
              <w:rPr>
                <w:b/>
                <w:noProof/>
              </w:rPr>
              <w:t xml:space="preserve"> </w:t>
            </w:r>
          </w:p>
        </w:tc>
        <w:tc>
          <w:tcPr>
            <w:tcW w:w="2410" w:type="dxa"/>
          </w:tcPr>
          <w:p w14:paraId="64CA8C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83926D" w14:textId="77777777" w:rsidR="001E41F3" w:rsidRPr="00410371" w:rsidRDefault="007F1424">
            <w:pPr>
              <w:pStyle w:val="CRCoverPage"/>
              <w:spacing w:after="0"/>
              <w:jc w:val="center"/>
              <w:rPr>
                <w:noProof/>
                <w:sz w:val="28"/>
              </w:rPr>
            </w:pPr>
            <w:r w:rsidRPr="007F1424">
              <w:rPr>
                <w:b/>
                <w:noProof/>
                <w:sz w:val="28"/>
              </w:rPr>
              <w:t>16.3.0</w:t>
            </w:r>
          </w:p>
        </w:tc>
        <w:tc>
          <w:tcPr>
            <w:tcW w:w="143" w:type="dxa"/>
            <w:tcBorders>
              <w:right w:val="single" w:sz="4" w:space="0" w:color="auto"/>
            </w:tcBorders>
          </w:tcPr>
          <w:p w14:paraId="579547AC" w14:textId="77777777" w:rsidR="001E41F3" w:rsidRDefault="001E41F3">
            <w:pPr>
              <w:pStyle w:val="CRCoverPage"/>
              <w:spacing w:after="0"/>
              <w:rPr>
                <w:noProof/>
              </w:rPr>
            </w:pPr>
          </w:p>
        </w:tc>
      </w:tr>
      <w:tr w:rsidR="001E41F3" w14:paraId="2AEA6151" w14:textId="77777777" w:rsidTr="00547111">
        <w:tc>
          <w:tcPr>
            <w:tcW w:w="9641" w:type="dxa"/>
            <w:gridSpan w:val="9"/>
            <w:tcBorders>
              <w:left w:val="single" w:sz="4" w:space="0" w:color="auto"/>
              <w:right w:val="single" w:sz="4" w:space="0" w:color="auto"/>
            </w:tcBorders>
          </w:tcPr>
          <w:p w14:paraId="2838ED0A" w14:textId="77777777" w:rsidR="001E41F3" w:rsidRDefault="001E41F3">
            <w:pPr>
              <w:pStyle w:val="CRCoverPage"/>
              <w:spacing w:after="0"/>
              <w:rPr>
                <w:noProof/>
              </w:rPr>
            </w:pPr>
          </w:p>
        </w:tc>
      </w:tr>
      <w:tr w:rsidR="001E41F3" w14:paraId="3EB609EB" w14:textId="77777777" w:rsidTr="00547111">
        <w:tc>
          <w:tcPr>
            <w:tcW w:w="9641" w:type="dxa"/>
            <w:gridSpan w:val="9"/>
            <w:tcBorders>
              <w:top w:val="single" w:sz="4" w:space="0" w:color="auto"/>
            </w:tcBorders>
          </w:tcPr>
          <w:p w14:paraId="7CA41B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389CAFB" w14:textId="77777777" w:rsidTr="00547111">
        <w:tc>
          <w:tcPr>
            <w:tcW w:w="9641" w:type="dxa"/>
            <w:gridSpan w:val="9"/>
          </w:tcPr>
          <w:p w14:paraId="68A74187" w14:textId="77777777" w:rsidR="001E41F3" w:rsidRDefault="001E41F3">
            <w:pPr>
              <w:pStyle w:val="CRCoverPage"/>
              <w:spacing w:after="0"/>
              <w:rPr>
                <w:noProof/>
                <w:sz w:val="8"/>
                <w:szCs w:val="8"/>
              </w:rPr>
            </w:pPr>
          </w:p>
        </w:tc>
      </w:tr>
    </w:tbl>
    <w:p w14:paraId="083CF1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14A4" w14:paraId="2C9BB63D" w14:textId="77777777" w:rsidTr="00A7671C">
        <w:tc>
          <w:tcPr>
            <w:tcW w:w="2835" w:type="dxa"/>
          </w:tcPr>
          <w:p w14:paraId="2507A2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FC18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0B4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179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FF526D" w14:textId="77777777" w:rsidR="00F25D98" w:rsidRDefault="00F25D98" w:rsidP="001E41F3">
            <w:pPr>
              <w:pStyle w:val="CRCoverPage"/>
              <w:spacing w:after="0"/>
              <w:jc w:val="center"/>
              <w:rPr>
                <w:b/>
                <w:caps/>
                <w:noProof/>
              </w:rPr>
            </w:pPr>
          </w:p>
        </w:tc>
        <w:tc>
          <w:tcPr>
            <w:tcW w:w="2126" w:type="dxa"/>
          </w:tcPr>
          <w:p w14:paraId="770A0F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4A9EE" w14:textId="77777777" w:rsidR="00F25D98" w:rsidRPr="002114A4" w:rsidRDefault="00AF1A6F" w:rsidP="001E41F3">
            <w:pPr>
              <w:pStyle w:val="CRCoverPage"/>
              <w:spacing w:after="0"/>
              <w:jc w:val="center"/>
              <w:rPr>
                <w:b/>
                <w:caps/>
                <w:noProof/>
              </w:rPr>
            </w:pPr>
            <w:r w:rsidRPr="002114A4">
              <w:rPr>
                <w:b/>
                <w:caps/>
                <w:noProof/>
              </w:rPr>
              <w:t>X</w:t>
            </w:r>
          </w:p>
        </w:tc>
        <w:tc>
          <w:tcPr>
            <w:tcW w:w="1418" w:type="dxa"/>
            <w:tcBorders>
              <w:left w:val="nil"/>
            </w:tcBorders>
          </w:tcPr>
          <w:p w14:paraId="6027EA0C" w14:textId="77777777" w:rsidR="00F25D98" w:rsidRPr="002114A4" w:rsidRDefault="00F25D98" w:rsidP="001E41F3">
            <w:pPr>
              <w:pStyle w:val="CRCoverPage"/>
              <w:spacing w:after="0"/>
              <w:jc w:val="right"/>
              <w:rPr>
                <w:noProof/>
              </w:rPr>
            </w:pPr>
            <w:r w:rsidRPr="002114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ABF59" w14:textId="77777777" w:rsidR="00F25D98" w:rsidRPr="002114A4" w:rsidRDefault="00AF1A6F" w:rsidP="001E41F3">
            <w:pPr>
              <w:pStyle w:val="CRCoverPage"/>
              <w:spacing w:after="0"/>
              <w:jc w:val="center"/>
              <w:rPr>
                <w:b/>
                <w:bCs/>
                <w:caps/>
                <w:noProof/>
              </w:rPr>
            </w:pPr>
            <w:r w:rsidRPr="002114A4">
              <w:rPr>
                <w:b/>
                <w:bCs/>
                <w:caps/>
                <w:noProof/>
              </w:rPr>
              <w:t>X</w:t>
            </w:r>
          </w:p>
        </w:tc>
      </w:tr>
    </w:tbl>
    <w:p w14:paraId="6CAB1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3E8466" w14:textId="77777777" w:rsidTr="00547111">
        <w:tc>
          <w:tcPr>
            <w:tcW w:w="9640" w:type="dxa"/>
            <w:gridSpan w:val="11"/>
          </w:tcPr>
          <w:p w14:paraId="7A330B1E" w14:textId="77777777" w:rsidR="001E41F3" w:rsidRDefault="001E41F3">
            <w:pPr>
              <w:pStyle w:val="CRCoverPage"/>
              <w:spacing w:after="0"/>
              <w:rPr>
                <w:noProof/>
                <w:sz w:val="8"/>
                <w:szCs w:val="8"/>
              </w:rPr>
            </w:pPr>
          </w:p>
        </w:tc>
      </w:tr>
      <w:tr w:rsidR="001E41F3" w14:paraId="33A8BD08" w14:textId="77777777" w:rsidTr="00547111">
        <w:tc>
          <w:tcPr>
            <w:tcW w:w="1843" w:type="dxa"/>
            <w:tcBorders>
              <w:top w:val="single" w:sz="4" w:space="0" w:color="auto"/>
              <w:left w:val="single" w:sz="4" w:space="0" w:color="auto"/>
            </w:tcBorders>
          </w:tcPr>
          <w:p w14:paraId="6069F25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25FF9" w14:textId="77777777" w:rsidR="001E41F3" w:rsidRPr="0012078E" w:rsidRDefault="0012078E">
            <w:pPr>
              <w:pStyle w:val="CRCoverPage"/>
              <w:spacing w:after="0"/>
              <w:ind w:left="100"/>
              <w:rPr>
                <w:noProof/>
              </w:rPr>
            </w:pPr>
            <w:r w:rsidRPr="0012078E">
              <w:t>Corrections of Alternative QoS Profiles</w:t>
            </w:r>
          </w:p>
        </w:tc>
      </w:tr>
      <w:tr w:rsidR="001E41F3" w14:paraId="3A19C8BE" w14:textId="77777777" w:rsidTr="00547111">
        <w:tc>
          <w:tcPr>
            <w:tcW w:w="1843" w:type="dxa"/>
            <w:tcBorders>
              <w:left w:val="single" w:sz="4" w:space="0" w:color="auto"/>
            </w:tcBorders>
          </w:tcPr>
          <w:p w14:paraId="6B68B3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AC9696" w14:textId="77777777" w:rsidR="001E41F3" w:rsidRPr="0012078E" w:rsidRDefault="001E41F3">
            <w:pPr>
              <w:pStyle w:val="CRCoverPage"/>
              <w:spacing w:after="0"/>
              <w:rPr>
                <w:noProof/>
                <w:sz w:val="8"/>
                <w:szCs w:val="8"/>
              </w:rPr>
            </w:pPr>
          </w:p>
        </w:tc>
      </w:tr>
      <w:tr w:rsidR="001E41F3" w14:paraId="56E7A54E" w14:textId="77777777" w:rsidTr="00547111">
        <w:tc>
          <w:tcPr>
            <w:tcW w:w="1843" w:type="dxa"/>
            <w:tcBorders>
              <w:left w:val="single" w:sz="4" w:space="0" w:color="auto"/>
            </w:tcBorders>
          </w:tcPr>
          <w:p w14:paraId="0A36E9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99809B" w14:textId="77777777" w:rsidR="001E41F3" w:rsidRPr="0012078E" w:rsidRDefault="00B51DB3">
            <w:pPr>
              <w:pStyle w:val="CRCoverPage"/>
              <w:spacing w:after="0"/>
              <w:ind w:left="100"/>
              <w:rPr>
                <w:noProof/>
              </w:rPr>
            </w:pPr>
            <w:r w:rsidRPr="0012078E">
              <w:rPr>
                <w:noProof/>
              </w:rPr>
              <w:fldChar w:fldCharType="begin"/>
            </w:r>
            <w:r w:rsidRPr="0012078E">
              <w:rPr>
                <w:noProof/>
              </w:rPr>
              <w:instrText xml:space="preserve"> DOCPROPERTY  SourceIfWg  \* MERGEFORMAT </w:instrText>
            </w:r>
            <w:r w:rsidRPr="0012078E">
              <w:rPr>
                <w:noProof/>
              </w:rPr>
              <w:fldChar w:fldCharType="separate"/>
            </w:r>
            <w:r w:rsidR="00514818" w:rsidRPr="0012078E">
              <w:rPr>
                <w:noProof/>
              </w:rPr>
              <w:t>Huawei, HiSilicon</w:t>
            </w:r>
            <w:r w:rsidRPr="0012078E">
              <w:rPr>
                <w:noProof/>
              </w:rPr>
              <w:fldChar w:fldCharType="end"/>
            </w:r>
          </w:p>
        </w:tc>
      </w:tr>
      <w:tr w:rsidR="001E41F3" w14:paraId="4B068EC7" w14:textId="77777777" w:rsidTr="00547111">
        <w:tc>
          <w:tcPr>
            <w:tcW w:w="1843" w:type="dxa"/>
            <w:tcBorders>
              <w:left w:val="single" w:sz="4" w:space="0" w:color="auto"/>
            </w:tcBorders>
          </w:tcPr>
          <w:p w14:paraId="0FBD89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5EA5AB" w14:textId="77777777" w:rsidR="001E41F3" w:rsidRPr="0012078E" w:rsidRDefault="00B51DB3" w:rsidP="00547111">
            <w:pPr>
              <w:pStyle w:val="CRCoverPage"/>
              <w:spacing w:after="0"/>
              <w:ind w:left="100"/>
              <w:rPr>
                <w:noProof/>
              </w:rPr>
            </w:pPr>
            <w:r w:rsidRPr="0012078E">
              <w:rPr>
                <w:noProof/>
              </w:rPr>
              <w:fldChar w:fldCharType="begin"/>
            </w:r>
            <w:r w:rsidRPr="0012078E">
              <w:rPr>
                <w:noProof/>
              </w:rPr>
              <w:instrText xml:space="preserve"> DOCPROPERTY  SourceIfTsg  \* MERGEFORMAT </w:instrText>
            </w:r>
            <w:r w:rsidRPr="0012078E">
              <w:rPr>
                <w:noProof/>
              </w:rPr>
              <w:fldChar w:fldCharType="separate"/>
            </w:r>
            <w:r w:rsidR="00514818" w:rsidRPr="0012078E">
              <w:rPr>
                <w:noProof/>
              </w:rPr>
              <w:t>SA2</w:t>
            </w:r>
            <w:r w:rsidRPr="0012078E">
              <w:rPr>
                <w:noProof/>
              </w:rPr>
              <w:fldChar w:fldCharType="end"/>
            </w:r>
          </w:p>
        </w:tc>
      </w:tr>
      <w:tr w:rsidR="001E41F3" w14:paraId="1863AD38" w14:textId="77777777" w:rsidTr="00547111">
        <w:tc>
          <w:tcPr>
            <w:tcW w:w="1843" w:type="dxa"/>
            <w:tcBorders>
              <w:left w:val="single" w:sz="4" w:space="0" w:color="auto"/>
            </w:tcBorders>
          </w:tcPr>
          <w:p w14:paraId="55A033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DCBDA0" w14:textId="77777777" w:rsidR="001E41F3" w:rsidRPr="0012078E" w:rsidRDefault="001E41F3">
            <w:pPr>
              <w:pStyle w:val="CRCoverPage"/>
              <w:spacing w:after="0"/>
              <w:rPr>
                <w:noProof/>
                <w:sz w:val="8"/>
                <w:szCs w:val="8"/>
              </w:rPr>
            </w:pPr>
          </w:p>
        </w:tc>
      </w:tr>
      <w:tr w:rsidR="001E41F3" w14:paraId="0BFF92C0" w14:textId="77777777" w:rsidTr="00547111">
        <w:tc>
          <w:tcPr>
            <w:tcW w:w="1843" w:type="dxa"/>
            <w:tcBorders>
              <w:left w:val="single" w:sz="4" w:space="0" w:color="auto"/>
            </w:tcBorders>
          </w:tcPr>
          <w:p w14:paraId="42F90E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A24743" w14:textId="1E3947F2" w:rsidR="001E41F3" w:rsidRPr="0012078E" w:rsidRDefault="008104B4">
            <w:pPr>
              <w:pStyle w:val="CRCoverPage"/>
              <w:spacing w:after="0"/>
              <w:ind w:left="100"/>
              <w:rPr>
                <w:noProof/>
              </w:rPr>
            </w:pPr>
            <w:r>
              <w:rPr>
                <w:noProof/>
              </w:rPr>
              <w:t>5G_</w:t>
            </w:r>
            <w:r w:rsidR="0000164F">
              <w:rPr>
                <w:noProof/>
              </w:rPr>
              <w:t xml:space="preserve">URLLC, </w:t>
            </w:r>
            <w:r w:rsidR="0012078E" w:rsidRPr="0012078E">
              <w:rPr>
                <w:noProof/>
              </w:rPr>
              <w:t>eV2XARC</w:t>
            </w:r>
          </w:p>
        </w:tc>
        <w:tc>
          <w:tcPr>
            <w:tcW w:w="567" w:type="dxa"/>
            <w:tcBorders>
              <w:left w:val="nil"/>
            </w:tcBorders>
          </w:tcPr>
          <w:p w14:paraId="5794D0E5" w14:textId="77777777" w:rsidR="001E41F3" w:rsidRPr="0012078E" w:rsidRDefault="001E41F3">
            <w:pPr>
              <w:pStyle w:val="CRCoverPage"/>
              <w:spacing w:after="0"/>
              <w:ind w:right="100"/>
              <w:rPr>
                <w:noProof/>
              </w:rPr>
            </w:pPr>
          </w:p>
        </w:tc>
        <w:tc>
          <w:tcPr>
            <w:tcW w:w="1417" w:type="dxa"/>
            <w:gridSpan w:val="3"/>
            <w:tcBorders>
              <w:left w:val="nil"/>
            </w:tcBorders>
          </w:tcPr>
          <w:p w14:paraId="031ECF31" w14:textId="77777777" w:rsidR="001E41F3" w:rsidRPr="0012078E" w:rsidRDefault="001E41F3">
            <w:pPr>
              <w:pStyle w:val="CRCoverPage"/>
              <w:spacing w:after="0"/>
              <w:jc w:val="right"/>
              <w:rPr>
                <w:noProof/>
              </w:rPr>
            </w:pPr>
            <w:r w:rsidRPr="0012078E">
              <w:rPr>
                <w:b/>
                <w:i/>
                <w:noProof/>
              </w:rPr>
              <w:t>Date:</w:t>
            </w:r>
          </w:p>
        </w:tc>
        <w:tc>
          <w:tcPr>
            <w:tcW w:w="2127" w:type="dxa"/>
            <w:tcBorders>
              <w:right w:val="single" w:sz="4" w:space="0" w:color="auto"/>
            </w:tcBorders>
            <w:shd w:val="pct30" w:color="FFFF00" w:fill="auto"/>
          </w:tcPr>
          <w:p w14:paraId="4FFF30CA" w14:textId="77777777" w:rsidR="001E41F3" w:rsidRPr="0012078E" w:rsidRDefault="00B51DB3" w:rsidP="00F93A68">
            <w:pPr>
              <w:pStyle w:val="CRCoverPage"/>
              <w:spacing w:after="0"/>
              <w:ind w:left="100"/>
              <w:rPr>
                <w:noProof/>
              </w:rPr>
            </w:pPr>
            <w:r w:rsidRPr="0012078E">
              <w:rPr>
                <w:noProof/>
              </w:rPr>
              <w:fldChar w:fldCharType="begin"/>
            </w:r>
            <w:r w:rsidRPr="0012078E">
              <w:rPr>
                <w:noProof/>
              </w:rPr>
              <w:instrText xml:space="preserve"> DOCPROPERTY  ResDate  \* MERGEFORMAT </w:instrText>
            </w:r>
            <w:r w:rsidRPr="0012078E">
              <w:rPr>
                <w:noProof/>
              </w:rPr>
              <w:fldChar w:fldCharType="separate"/>
            </w:r>
            <w:r w:rsidR="00A542FF" w:rsidRPr="0012078E">
              <w:rPr>
                <w:noProof/>
              </w:rPr>
              <w:t>2020-01</w:t>
            </w:r>
            <w:r w:rsidR="00514818" w:rsidRPr="0012078E">
              <w:rPr>
                <w:noProof/>
              </w:rPr>
              <w:t>-0</w:t>
            </w:r>
            <w:r w:rsidR="00F93A68" w:rsidRPr="0012078E">
              <w:rPr>
                <w:noProof/>
              </w:rPr>
              <w:t>7</w:t>
            </w:r>
            <w:r w:rsidRPr="0012078E">
              <w:rPr>
                <w:noProof/>
              </w:rPr>
              <w:fldChar w:fldCharType="end"/>
            </w:r>
          </w:p>
        </w:tc>
      </w:tr>
      <w:tr w:rsidR="001E41F3" w14:paraId="3C34D859" w14:textId="77777777" w:rsidTr="00547111">
        <w:tc>
          <w:tcPr>
            <w:tcW w:w="1843" w:type="dxa"/>
            <w:tcBorders>
              <w:left w:val="single" w:sz="4" w:space="0" w:color="auto"/>
            </w:tcBorders>
          </w:tcPr>
          <w:p w14:paraId="66AD804D" w14:textId="77777777" w:rsidR="001E41F3" w:rsidRDefault="001E41F3">
            <w:pPr>
              <w:pStyle w:val="CRCoverPage"/>
              <w:spacing w:after="0"/>
              <w:rPr>
                <w:b/>
                <w:i/>
                <w:noProof/>
                <w:sz w:val="8"/>
                <w:szCs w:val="8"/>
              </w:rPr>
            </w:pPr>
          </w:p>
        </w:tc>
        <w:tc>
          <w:tcPr>
            <w:tcW w:w="1986" w:type="dxa"/>
            <w:gridSpan w:val="4"/>
          </w:tcPr>
          <w:p w14:paraId="291FFECA" w14:textId="77777777" w:rsidR="001E41F3" w:rsidRPr="0012078E" w:rsidRDefault="001E41F3">
            <w:pPr>
              <w:pStyle w:val="CRCoverPage"/>
              <w:spacing w:after="0"/>
              <w:rPr>
                <w:noProof/>
                <w:sz w:val="8"/>
                <w:szCs w:val="8"/>
              </w:rPr>
            </w:pPr>
          </w:p>
        </w:tc>
        <w:tc>
          <w:tcPr>
            <w:tcW w:w="2267" w:type="dxa"/>
            <w:gridSpan w:val="2"/>
          </w:tcPr>
          <w:p w14:paraId="4B7E45AD" w14:textId="77777777" w:rsidR="001E41F3" w:rsidRPr="0012078E" w:rsidRDefault="001E41F3">
            <w:pPr>
              <w:pStyle w:val="CRCoverPage"/>
              <w:spacing w:after="0"/>
              <w:rPr>
                <w:noProof/>
                <w:sz w:val="8"/>
                <w:szCs w:val="8"/>
              </w:rPr>
            </w:pPr>
          </w:p>
        </w:tc>
        <w:tc>
          <w:tcPr>
            <w:tcW w:w="1417" w:type="dxa"/>
            <w:gridSpan w:val="3"/>
          </w:tcPr>
          <w:p w14:paraId="4643E3D3" w14:textId="77777777" w:rsidR="001E41F3" w:rsidRPr="0012078E" w:rsidRDefault="001E41F3">
            <w:pPr>
              <w:pStyle w:val="CRCoverPage"/>
              <w:spacing w:after="0"/>
              <w:rPr>
                <w:noProof/>
                <w:sz w:val="8"/>
                <w:szCs w:val="8"/>
              </w:rPr>
            </w:pPr>
          </w:p>
        </w:tc>
        <w:tc>
          <w:tcPr>
            <w:tcW w:w="2127" w:type="dxa"/>
            <w:tcBorders>
              <w:right w:val="single" w:sz="4" w:space="0" w:color="auto"/>
            </w:tcBorders>
          </w:tcPr>
          <w:p w14:paraId="3587F7A9" w14:textId="77777777" w:rsidR="001E41F3" w:rsidRPr="0012078E" w:rsidRDefault="001E41F3">
            <w:pPr>
              <w:pStyle w:val="CRCoverPage"/>
              <w:spacing w:after="0"/>
              <w:rPr>
                <w:noProof/>
                <w:sz w:val="8"/>
                <w:szCs w:val="8"/>
              </w:rPr>
            </w:pPr>
          </w:p>
        </w:tc>
      </w:tr>
      <w:tr w:rsidR="001E41F3" w14:paraId="13AB555D" w14:textId="77777777" w:rsidTr="00547111">
        <w:trPr>
          <w:cantSplit/>
        </w:trPr>
        <w:tc>
          <w:tcPr>
            <w:tcW w:w="1843" w:type="dxa"/>
            <w:tcBorders>
              <w:left w:val="single" w:sz="4" w:space="0" w:color="auto"/>
            </w:tcBorders>
          </w:tcPr>
          <w:p w14:paraId="525CB2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477F2A" w14:textId="77777777" w:rsidR="001E41F3" w:rsidRPr="0012078E" w:rsidRDefault="0012078E" w:rsidP="00D24991">
            <w:pPr>
              <w:pStyle w:val="CRCoverPage"/>
              <w:spacing w:after="0"/>
              <w:ind w:left="100" w:right="-609"/>
              <w:rPr>
                <w:b/>
                <w:noProof/>
              </w:rPr>
            </w:pPr>
            <w:r w:rsidRPr="0012078E">
              <w:rPr>
                <w:b/>
                <w:noProof/>
              </w:rPr>
              <w:t>F</w:t>
            </w:r>
          </w:p>
        </w:tc>
        <w:tc>
          <w:tcPr>
            <w:tcW w:w="3402" w:type="dxa"/>
            <w:gridSpan w:val="5"/>
            <w:tcBorders>
              <w:left w:val="nil"/>
            </w:tcBorders>
          </w:tcPr>
          <w:p w14:paraId="56E639C9" w14:textId="77777777" w:rsidR="001E41F3" w:rsidRPr="0012078E" w:rsidRDefault="001E41F3">
            <w:pPr>
              <w:pStyle w:val="CRCoverPage"/>
              <w:spacing w:after="0"/>
              <w:rPr>
                <w:noProof/>
              </w:rPr>
            </w:pPr>
          </w:p>
        </w:tc>
        <w:tc>
          <w:tcPr>
            <w:tcW w:w="1417" w:type="dxa"/>
            <w:gridSpan w:val="3"/>
            <w:tcBorders>
              <w:left w:val="nil"/>
            </w:tcBorders>
          </w:tcPr>
          <w:p w14:paraId="5943B174" w14:textId="77777777" w:rsidR="001E41F3" w:rsidRPr="0012078E" w:rsidRDefault="001E41F3">
            <w:pPr>
              <w:pStyle w:val="CRCoverPage"/>
              <w:spacing w:after="0"/>
              <w:jc w:val="right"/>
              <w:rPr>
                <w:b/>
                <w:i/>
                <w:noProof/>
              </w:rPr>
            </w:pPr>
            <w:r w:rsidRPr="0012078E">
              <w:rPr>
                <w:b/>
                <w:i/>
                <w:noProof/>
              </w:rPr>
              <w:t>Release:</w:t>
            </w:r>
          </w:p>
        </w:tc>
        <w:tc>
          <w:tcPr>
            <w:tcW w:w="2127" w:type="dxa"/>
            <w:tcBorders>
              <w:right w:val="single" w:sz="4" w:space="0" w:color="auto"/>
            </w:tcBorders>
            <w:shd w:val="pct30" w:color="FFFF00" w:fill="auto"/>
          </w:tcPr>
          <w:p w14:paraId="14FB9C64" w14:textId="77777777" w:rsidR="001E41F3" w:rsidRPr="0012078E" w:rsidRDefault="00AF1A6F">
            <w:pPr>
              <w:pStyle w:val="CRCoverPage"/>
              <w:spacing w:after="0"/>
              <w:ind w:left="100"/>
              <w:rPr>
                <w:noProof/>
              </w:rPr>
            </w:pPr>
            <w:r w:rsidRPr="0012078E">
              <w:rPr>
                <w:noProof/>
              </w:rPr>
              <w:t>Rel-16</w:t>
            </w:r>
          </w:p>
        </w:tc>
      </w:tr>
      <w:tr w:rsidR="001E41F3" w14:paraId="4C14C0C3" w14:textId="77777777" w:rsidTr="00547111">
        <w:tc>
          <w:tcPr>
            <w:tcW w:w="1843" w:type="dxa"/>
            <w:tcBorders>
              <w:left w:val="single" w:sz="4" w:space="0" w:color="auto"/>
              <w:bottom w:val="single" w:sz="4" w:space="0" w:color="auto"/>
            </w:tcBorders>
          </w:tcPr>
          <w:p w14:paraId="2EF68AA2" w14:textId="77777777" w:rsidR="001E41F3" w:rsidRDefault="001E41F3">
            <w:pPr>
              <w:pStyle w:val="CRCoverPage"/>
              <w:spacing w:after="0"/>
              <w:rPr>
                <w:b/>
                <w:i/>
                <w:noProof/>
              </w:rPr>
            </w:pPr>
          </w:p>
        </w:tc>
        <w:tc>
          <w:tcPr>
            <w:tcW w:w="4677" w:type="dxa"/>
            <w:gridSpan w:val="8"/>
            <w:tcBorders>
              <w:bottom w:val="single" w:sz="4" w:space="0" w:color="auto"/>
            </w:tcBorders>
          </w:tcPr>
          <w:p w14:paraId="433125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6605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E1CA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AE1E5E" w14:textId="77777777" w:rsidTr="00547111">
        <w:tc>
          <w:tcPr>
            <w:tcW w:w="1843" w:type="dxa"/>
          </w:tcPr>
          <w:p w14:paraId="5333D214" w14:textId="77777777" w:rsidR="001E41F3" w:rsidRDefault="001E41F3">
            <w:pPr>
              <w:pStyle w:val="CRCoverPage"/>
              <w:spacing w:after="0"/>
              <w:rPr>
                <w:b/>
                <w:i/>
                <w:noProof/>
                <w:sz w:val="8"/>
                <w:szCs w:val="8"/>
              </w:rPr>
            </w:pPr>
          </w:p>
        </w:tc>
        <w:tc>
          <w:tcPr>
            <w:tcW w:w="7797" w:type="dxa"/>
            <w:gridSpan w:val="10"/>
          </w:tcPr>
          <w:p w14:paraId="060F2FEC" w14:textId="77777777" w:rsidR="001E41F3" w:rsidRDefault="001E41F3">
            <w:pPr>
              <w:pStyle w:val="CRCoverPage"/>
              <w:spacing w:after="0"/>
              <w:rPr>
                <w:noProof/>
                <w:sz w:val="8"/>
                <w:szCs w:val="8"/>
              </w:rPr>
            </w:pPr>
          </w:p>
        </w:tc>
      </w:tr>
      <w:tr w:rsidR="001E41F3" w14:paraId="101FB0D8" w14:textId="77777777" w:rsidTr="00547111">
        <w:tc>
          <w:tcPr>
            <w:tcW w:w="2694" w:type="dxa"/>
            <w:gridSpan w:val="2"/>
            <w:tcBorders>
              <w:top w:val="single" w:sz="4" w:space="0" w:color="auto"/>
              <w:left w:val="single" w:sz="4" w:space="0" w:color="auto"/>
            </w:tcBorders>
          </w:tcPr>
          <w:p w14:paraId="25CFC76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8401CE" w14:textId="407756F6" w:rsidR="001E41F3" w:rsidRDefault="00F30928" w:rsidP="00B661A1">
            <w:pPr>
              <w:pStyle w:val="CRCoverPage"/>
              <w:spacing w:after="0"/>
              <w:ind w:left="100"/>
              <w:rPr>
                <w:noProof/>
              </w:rPr>
            </w:pPr>
            <w:r>
              <w:rPr>
                <w:noProof/>
              </w:rPr>
              <w:t xml:space="preserve">Currently it is not written that the </w:t>
            </w:r>
            <w:r w:rsidR="00A34D1B">
              <w:rPr>
                <w:noProof/>
              </w:rPr>
              <w:t>NG-</w:t>
            </w:r>
            <w:r>
              <w:rPr>
                <w:noProof/>
              </w:rPr>
              <w:t>RAN shall store the AQPs received from the CN.</w:t>
            </w:r>
          </w:p>
          <w:p w14:paraId="2F2095CD" w14:textId="16653DBF" w:rsidR="00F30928" w:rsidRPr="00533A77" w:rsidRDefault="00F30928" w:rsidP="00F30928">
            <w:pPr>
              <w:pStyle w:val="CRCoverPage"/>
              <w:spacing w:after="0"/>
              <w:ind w:left="100"/>
              <w:rPr>
                <w:noProof/>
              </w:rPr>
            </w:pPr>
            <w:r>
              <w:rPr>
                <w:noProof/>
              </w:rPr>
              <w:t>In addition in clauses 5.7.2.4.1 and 5.7.2.4.2 descriptions of notification con</w:t>
            </w:r>
            <w:r w:rsidR="00A34D1B">
              <w:rPr>
                <w:noProof/>
              </w:rPr>
              <w:t>trol with or without AQPs are c</w:t>
            </w:r>
            <w:r>
              <w:rPr>
                <w:noProof/>
              </w:rPr>
              <w:t>o</w:t>
            </w:r>
            <w:r w:rsidR="00A34D1B">
              <w:rPr>
                <w:noProof/>
              </w:rPr>
              <w:t>m</w:t>
            </w:r>
            <w:r>
              <w:rPr>
                <w:noProof/>
              </w:rPr>
              <w:t>bined in different paragraphs making the system behavior unclear and confusing.</w:t>
            </w:r>
          </w:p>
        </w:tc>
      </w:tr>
      <w:tr w:rsidR="001E41F3" w14:paraId="08FBE57A" w14:textId="77777777" w:rsidTr="00547111">
        <w:tc>
          <w:tcPr>
            <w:tcW w:w="2694" w:type="dxa"/>
            <w:gridSpan w:val="2"/>
            <w:tcBorders>
              <w:left w:val="single" w:sz="4" w:space="0" w:color="auto"/>
            </w:tcBorders>
          </w:tcPr>
          <w:p w14:paraId="2ACFFA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6C04C" w14:textId="77777777" w:rsidR="001E41F3" w:rsidRPr="00533A77" w:rsidRDefault="001E41F3">
            <w:pPr>
              <w:pStyle w:val="CRCoverPage"/>
              <w:spacing w:after="0"/>
              <w:rPr>
                <w:noProof/>
                <w:sz w:val="8"/>
                <w:szCs w:val="8"/>
              </w:rPr>
            </w:pPr>
          </w:p>
        </w:tc>
      </w:tr>
      <w:tr w:rsidR="001E41F3" w14:paraId="0B7FC5F7" w14:textId="77777777" w:rsidTr="00547111">
        <w:tc>
          <w:tcPr>
            <w:tcW w:w="2694" w:type="dxa"/>
            <w:gridSpan w:val="2"/>
            <w:tcBorders>
              <w:left w:val="single" w:sz="4" w:space="0" w:color="auto"/>
            </w:tcBorders>
          </w:tcPr>
          <w:p w14:paraId="429F1F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B11AD1" w14:textId="118E5F5C" w:rsidR="002114A4" w:rsidRDefault="002114A4">
            <w:pPr>
              <w:pStyle w:val="CRCoverPage"/>
              <w:spacing w:after="0"/>
              <w:ind w:left="100"/>
              <w:rPr>
                <w:noProof/>
              </w:rPr>
            </w:pPr>
            <w:r>
              <w:rPr>
                <w:noProof/>
              </w:rPr>
              <w:t xml:space="preserve">In 5.7.1.2a added a paragraph describing that the </w:t>
            </w:r>
            <w:r w:rsidR="00214E0D">
              <w:rPr>
                <w:noProof/>
              </w:rPr>
              <w:t>NG-</w:t>
            </w:r>
            <w:r>
              <w:rPr>
                <w:noProof/>
              </w:rPr>
              <w:t>RAN needs to store the Alternative QoS Profiles received from the SMF.</w:t>
            </w:r>
          </w:p>
          <w:p w14:paraId="61308A7A" w14:textId="77777777" w:rsidR="001E41F3" w:rsidRDefault="00533A77">
            <w:pPr>
              <w:pStyle w:val="CRCoverPage"/>
              <w:spacing w:after="0"/>
              <w:ind w:left="100"/>
              <w:rPr>
                <w:noProof/>
              </w:rPr>
            </w:pPr>
            <w:r>
              <w:rPr>
                <w:noProof/>
              </w:rPr>
              <w:t>Reorganized clause 5.7.2.4 so that</w:t>
            </w:r>
          </w:p>
          <w:p w14:paraId="661B62C5" w14:textId="1DED0E10" w:rsidR="00533A77" w:rsidRDefault="00533A77">
            <w:pPr>
              <w:pStyle w:val="CRCoverPage"/>
              <w:spacing w:after="0"/>
              <w:ind w:left="100"/>
              <w:rPr>
                <w:noProof/>
              </w:rPr>
            </w:pPr>
            <w:r>
              <w:rPr>
                <w:noProof/>
              </w:rPr>
              <w:t xml:space="preserve">- 5.7.2.4.1 describes the pre-Rel-16 system behavior </w:t>
            </w:r>
            <w:r w:rsidR="00A44265">
              <w:rPr>
                <w:noProof/>
              </w:rPr>
              <w:t xml:space="preserve">for notification control </w:t>
            </w:r>
            <w:r>
              <w:rPr>
                <w:noProof/>
              </w:rPr>
              <w:t>without Alternative QoS Profiles handling</w:t>
            </w:r>
            <w:r w:rsidR="00214E0D">
              <w:rPr>
                <w:noProof/>
              </w:rPr>
              <w:t>;</w:t>
            </w:r>
          </w:p>
          <w:p w14:paraId="433E4581" w14:textId="226C73CC" w:rsidR="00A44265" w:rsidRDefault="00A44265" w:rsidP="00A44265">
            <w:pPr>
              <w:pStyle w:val="CRCoverPage"/>
              <w:spacing w:after="0"/>
              <w:ind w:left="100"/>
              <w:rPr>
                <w:noProof/>
              </w:rPr>
            </w:pPr>
            <w:r>
              <w:rPr>
                <w:noProof/>
              </w:rPr>
              <w:t xml:space="preserve">- 5.7.2.4.1A describes </w:t>
            </w:r>
            <w:r w:rsidRPr="00A44265">
              <w:rPr>
                <w:noProof/>
                <w:u w:val="single"/>
              </w:rPr>
              <w:t>only</w:t>
            </w:r>
            <w:r w:rsidRPr="00A44265">
              <w:rPr>
                <w:noProof/>
              </w:rPr>
              <w:t xml:space="preserve"> </w:t>
            </w:r>
            <w:r>
              <w:rPr>
                <w:noProof/>
              </w:rPr>
              <w:t xml:space="preserve">the system behavior for notification control with Alternative QoS Profiles </w:t>
            </w:r>
            <w:r w:rsidR="00214E0D">
              <w:rPr>
                <w:noProof/>
              </w:rPr>
              <w:t>handling;</w:t>
            </w:r>
          </w:p>
          <w:p w14:paraId="6D951627" w14:textId="35A3216B" w:rsidR="00A44265" w:rsidRPr="00A44265" w:rsidRDefault="00A44265" w:rsidP="00A44265">
            <w:pPr>
              <w:pStyle w:val="CRCoverPage"/>
              <w:spacing w:after="0"/>
              <w:ind w:left="100"/>
              <w:rPr>
                <w:noProof/>
              </w:rPr>
            </w:pPr>
            <w:r>
              <w:rPr>
                <w:noProof/>
              </w:rPr>
              <w:t xml:space="preserve">- 5.7.2.4.2 describes </w:t>
            </w:r>
            <w:r w:rsidRPr="003F4AE2">
              <w:rPr>
                <w:noProof/>
                <w:u w:val="single"/>
              </w:rPr>
              <w:t>only</w:t>
            </w:r>
            <w:r>
              <w:rPr>
                <w:noProof/>
              </w:rPr>
              <w:t xml:space="preserve"> the system behavior for notification control with Alternative QoS Profiles </w:t>
            </w:r>
            <w:r w:rsidR="00557A6A">
              <w:rPr>
                <w:noProof/>
              </w:rPr>
              <w:t xml:space="preserve">handling </w:t>
            </w:r>
            <w:r>
              <w:rPr>
                <w:noProof/>
              </w:rPr>
              <w:t>at handover</w:t>
            </w:r>
            <w:r w:rsidR="00214E0D">
              <w:rPr>
                <w:noProof/>
              </w:rPr>
              <w:t>.</w:t>
            </w:r>
          </w:p>
        </w:tc>
      </w:tr>
      <w:tr w:rsidR="001E41F3" w14:paraId="412B070D" w14:textId="77777777" w:rsidTr="00547111">
        <w:tc>
          <w:tcPr>
            <w:tcW w:w="2694" w:type="dxa"/>
            <w:gridSpan w:val="2"/>
            <w:tcBorders>
              <w:left w:val="single" w:sz="4" w:space="0" w:color="auto"/>
            </w:tcBorders>
          </w:tcPr>
          <w:p w14:paraId="3FDA4882" w14:textId="1E3D4C41" w:rsidR="001E41F3" w:rsidRDefault="001E41F3">
            <w:pPr>
              <w:pStyle w:val="CRCoverPage"/>
              <w:spacing w:after="0"/>
              <w:rPr>
                <w:b/>
                <w:i/>
                <w:noProof/>
                <w:sz w:val="8"/>
                <w:szCs w:val="8"/>
              </w:rPr>
            </w:pPr>
          </w:p>
        </w:tc>
        <w:tc>
          <w:tcPr>
            <w:tcW w:w="6946" w:type="dxa"/>
            <w:gridSpan w:val="9"/>
            <w:tcBorders>
              <w:right w:val="single" w:sz="4" w:space="0" w:color="auto"/>
            </w:tcBorders>
          </w:tcPr>
          <w:p w14:paraId="341C6A69" w14:textId="77777777" w:rsidR="001E41F3" w:rsidRPr="00533A77" w:rsidRDefault="001E41F3">
            <w:pPr>
              <w:pStyle w:val="CRCoverPage"/>
              <w:spacing w:after="0"/>
              <w:rPr>
                <w:noProof/>
                <w:sz w:val="8"/>
                <w:szCs w:val="8"/>
              </w:rPr>
            </w:pPr>
          </w:p>
        </w:tc>
      </w:tr>
      <w:tr w:rsidR="001E41F3" w14:paraId="7216C5B2" w14:textId="77777777" w:rsidTr="00547111">
        <w:tc>
          <w:tcPr>
            <w:tcW w:w="2694" w:type="dxa"/>
            <w:gridSpan w:val="2"/>
            <w:tcBorders>
              <w:left w:val="single" w:sz="4" w:space="0" w:color="auto"/>
              <w:bottom w:val="single" w:sz="4" w:space="0" w:color="auto"/>
            </w:tcBorders>
          </w:tcPr>
          <w:p w14:paraId="2ABA4D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39F271" w14:textId="08797BF3" w:rsidR="001E41F3" w:rsidRPr="00533A77" w:rsidRDefault="002114A4" w:rsidP="00C9795F">
            <w:pPr>
              <w:pStyle w:val="CRCoverPage"/>
              <w:spacing w:after="0"/>
              <w:ind w:left="100"/>
              <w:rPr>
                <w:noProof/>
              </w:rPr>
            </w:pPr>
            <w:r>
              <w:rPr>
                <w:noProof/>
              </w:rPr>
              <w:t>Missing or u</w:t>
            </w:r>
            <w:r w:rsidR="003F4AE2">
              <w:rPr>
                <w:noProof/>
              </w:rPr>
              <w:t>nclear description</w:t>
            </w:r>
            <w:r>
              <w:rPr>
                <w:noProof/>
              </w:rPr>
              <w:t>s</w:t>
            </w:r>
            <w:r w:rsidR="003F4AE2">
              <w:rPr>
                <w:noProof/>
              </w:rPr>
              <w:t xml:space="preserve"> of system behavior which might lead to interoperability issues</w:t>
            </w:r>
            <w:r>
              <w:rPr>
                <w:noProof/>
              </w:rPr>
              <w:t xml:space="preserve">. </w:t>
            </w:r>
          </w:p>
        </w:tc>
      </w:tr>
      <w:tr w:rsidR="001E41F3" w14:paraId="2A225CE5" w14:textId="77777777" w:rsidTr="00547111">
        <w:tc>
          <w:tcPr>
            <w:tcW w:w="2694" w:type="dxa"/>
            <w:gridSpan w:val="2"/>
          </w:tcPr>
          <w:p w14:paraId="6EAB2609" w14:textId="77777777" w:rsidR="001E41F3" w:rsidRDefault="001E41F3">
            <w:pPr>
              <w:pStyle w:val="CRCoverPage"/>
              <w:spacing w:after="0"/>
              <w:rPr>
                <w:b/>
                <w:i/>
                <w:noProof/>
                <w:sz w:val="8"/>
                <w:szCs w:val="8"/>
              </w:rPr>
            </w:pPr>
          </w:p>
        </w:tc>
        <w:tc>
          <w:tcPr>
            <w:tcW w:w="6946" w:type="dxa"/>
            <w:gridSpan w:val="9"/>
          </w:tcPr>
          <w:p w14:paraId="36DF2886" w14:textId="77777777" w:rsidR="001E41F3" w:rsidRDefault="001E41F3">
            <w:pPr>
              <w:pStyle w:val="CRCoverPage"/>
              <w:spacing w:after="0"/>
              <w:rPr>
                <w:noProof/>
                <w:sz w:val="8"/>
                <w:szCs w:val="8"/>
              </w:rPr>
            </w:pPr>
          </w:p>
        </w:tc>
      </w:tr>
      <w:tr w:rsidR="001E41F3" w14:paraId="191D4EDB" w14:textId="77777777" w:rsidTr="00547111">
        <w:tc>
          <w:tcPr>
            <w:tcW w:w="2694" w:type="dxa"/>
            <w:gridSpan w:val="2"/>
            <w:tcBorders>
              <w:top w:val="single" w:sz="4" w:space="0" w:color="auto"/>
              <w:left w:val="single" w:sz="4" w:space="0" w:color="auto"/>
            </w:tcBorders>
          </w:tcPr>
          <w:p w14:paraId="03528A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8D55B2" w14:textId="6A4CD92B" w:rsidR="001E41F3" w:rsidRDefault="00B44574">
            <w:pPr>
              <w:pStyle w:val="CRCoverPage"/>
              <w:spacing w:after="0"/>
              <w:ind w:left="100"/>
              <w:rPr>
                <w:noProof/>
              </w:rPr>
            </w:pPr>
            <w:r>
              <w:rPr>
                <w:noProof/>
              </w:rPr>
              <w:t>5.7.1.2a</w:t>
            </w:r>
            <w:r w:rsidR="00A44075">
              <w:rPr>
                <w:noProof/>
              </w:rPr>
              <w:t>, 5.7.2.4.1, 5.7.2.4.1A (new), 5.7.2.4.2</w:t>
            </w:r>
          </w:p>
        </w:tc>
      </w:tr>
      <w:tr w:rsidR="001E41F3" w14:paraId="294DF2D8" w14:textId="77777777" w:rsidTr="00547111">
        <w:tc>
          <w:tcPr>
            <w:tcW w:w="2694" w:type="dxa"/>
            <w:gridSpan w:val="2"/>
            <w:tcBorders>
              <w:left w:val="single" w:sz="4" w:space="0" w:color="auto"/>
            </w:tcBorders>
          </w:tcPr>
          <w:p w14:paraId="1466F3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8706D" w14:textId="77777777" w:rsidR="001E41F3" w:rsidRDefault="001E41F3">
            <w:pPr>
              <w:pStyle w:val="CRCoverPage"/>
              <w:spacing w:after="0"/>
              <w:rPr>
                <w:noProof/>
                <w:sz w:val="8"/>
                <w:szCs w:val="8"/>
              </w:rPr>
            </w:pPr>
          </w:p>
        </w:tc>
      </w:tr>
      <w:tr w:rsidR="001E41F3" w14:paraId="55274230" w14:textId="77777777" w:rsidTr="00547111">
        <w:tc>
          <w:tcPr>
            <w:tcW w:w="2694" w:type="dxa"/>
            <w:gridSpan w:val="2"/>
            <w:tcBorders>
              <w:left w:val="single" w:sz="4" w:space="0" w:color="auto"/>
            </w:tcBorders>
          </w:tcPr>
          <w:p w14:paraId="2E6A1B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BBCD7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C73D4E" w14:textId="77777777" w:rsidR="001E41F3" w:rsidRDefault="001E41F3">
            <w:pPr>
              <w:pStyle w:val="CRCoverPage"/>
              <w:spacing w:after="0"/>
              <w:jc w:val="center"/>
              <w:rPr>
                <w:b/>
                <w:caps/>
                <w:noProof/>
              </w:rPr>
            </w:pPr>
            <w:r>
              <w:rPr>
                <w:b/>
                <w:caps/>
                <w:noProof/>
              </w:rPr>
              <w:t>N</w:t>
            </w:r>
          </w:p>
        </w:tc>
        <w:tc>
          <w:tcPr>
            <w:tcW w:w="2977" w:type="dxa"/>
            <w:gridSpan w:val="4"/>
          </w:tcPr>
          <w:p w14:paraId="0887AD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1FC076" w14:textId="77777777" w:rsidR="001E41F3" w:rsidRDefault="001E41F3">
            <w:pPr>
              <w:pStyle w:val="CRCoverPage"/>
              <w:spacing w:after="0"/>
              <w:ind w:left="99"/>
              <w:rPr>
                <w:noProof/>
              </w:rPr>
            </w:pPr>
          </w:p>
        </w:tc>
      </w:tr>
      <w:tr w:rsidR="001E41F3" w14:paraId="17729092" w14:textId="77777777" w:rsidTr="00547111">
        <w:tc>
          <w:tcPr>
            <w:tcW w:w="2694" w:type="dxa"/>
            <w:gridSpan w:val="2"/>
            <w:tcBorders>
              <w:left w:val="single" w:sz="4" w:space="0" w:color="auto"/>
            </w:tcBorders>
          </w:tcPr>
          <w:p w14:paraId="5E2304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7747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ECD7E"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1C1E4C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647F40" w14:textId="77777777" w:rsidR="001E41F3" w:rsidRDefault="00145D43">
            <w:pPr>
              <w:pStyle w:val="CRCoverPage"/>
              <w:spacing w:after="0"/>
              <w:ind w:left="99"/>
              <w:rPr>
                <w:noProof/>
              </w:rPr>
            </w:pPr>
            <w:r>
              <w:rPr>
                <w:noProof/>
              </w:rPr>
              <w:t xml:space="preserve">TS/TR ... CR ... </w:t>
            </w:r>
          </w:p>
        </w:tc>
      </w:tr>
      <w:tr w:rsidR="001E41F3" w14:paraId="3979E73C" w14:textId="77777777" w:rsidTr="00547111">
        <w:tc>
          <w:tcPr>
            <w:tcW w:w="2694" w:type="dxa"/>
            <w:gridSpan w:val="2"/>
            <w:tcBorders>
              <w:left w:val="single" w:sz="4" w:space="0" w:color="auto"/>
            </w:tcBorders>
          </w:tcPr>
          <w:p w14:paraId="2120EE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5B5D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E5E85"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5D4CEC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BA9B1" w14:textId="77777777" w:rsidR="001E41F3" w:rsidRDefault="00145D43">
            <w:pPr>
              <w:pStyle w:val="CRCoverPage"/>
              <w:spacing w:after="0"/>
              <w:ind w:left="99"/>
              <w:rPr>
                <w:noProof/>
              </w:rPr>
            </w:pPr>
            <w:r>
              <w:rPr>
                <w:noProof/>
              </w:rPr>
              <w:t xml:space="preserve">TS/TR ... CR ... </w:t>
            </w:r>
          </w:p>
        </w:tc>
      </w:tr>
      <w:tr w:rsidR="001E41F3" w14:paraId="274694EE" w14:textId="77777777" w:rsidTr="00547111">
        <w:tc>
          <w:tcPr>
            <w:tcW w:w="2694" w:type="dxa"/>
            <w:gridSpan w:val="2"/>
            <w:tcBorders>
              <w:left w:val="single" w:sz="4" w:space="0" w:color="auto"/>
            </w:tcBorders>
          </w:tcPr>
          <w:p w14:paraId="14A8AD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03DE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D9557"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700726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880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DB7F5D" w14:textId="77777777" w:rsidTr="008863B9">
        <w:tc>
          <w:tcPr>
            <w:tcW w:w="2694" w:type="dxa"/>
            <w:gridSpan w:val="2"/>
            <w:tcBorders>
              <w:left w:val="single" w:sz="4" w:space="0" w:color="auto"/>
            </w:tcBorders>
          </w:tcPr>
          <w:p w14:paraId="59CC2D8D" w14:textId="77777777" w:rsidR="001E41F3" w:rsidRDefault="001E41F3">
            <w:pPr>
              <w:pStyle w:val="CRCoverPage"/>
              <w:spacing w:after="0"/>
              <w:rPr>
                <w:b/>
                <w:i/>
                <w:noProof/>
              </w:rPr>
            </w:pPr>
          </w:p>
        </w:tc>
        <w:tc>
          <w:tcPr>
            <w:tcW w:w="6946" w:type="dxa"/>
            <w:gridSpan w:val="9"/>
            <w:tcBorders>
              <w:right w:val="single" w:sz="4" w:space="0" w:color="auto"/>
            </w:tcBorders>
          </w:tcPr>
          <w:p w14:paraId="08FC51D1" w14:textId="77777777" w:rsidR="001E41F3" w:rsidRDefault="001E41F3">
            <w:pPr>
              <w:pStyle w:val="CRCoverPage"/>
              <w:spacing w:after="0"/>
              <w:rPr>
                <w:noProof/>
              </w:rPr>
            </w:pPr>
          </w:p>
        </w:tc>
      </w:tr>
      <w:tr w:rsidR="001E41F3" w14:paraId="3F4E22B1" w14:textId="77777777" w:rsidTr="008863B9">
        <w:tc>
          <w:tcPr>
            <w:tcW w:w="2694" w:type="dxa"/>
            <w:gridSpan w:val="2"/>
            <w:tcBorders>
              <w:left w:val="single" w:sz="4" w:space="0" w:color="auto"/>
              <w:bottom w:val="single" w:sz="4" w:space="0" w:color="auto"/>
            </w:tcBorders>
          </w:tcPr>
          <w:p w14:paraId="49B1F4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5F9D4" w14:textId="652491D6" w:rsidR="001E41F3" w:rsidRDefault="004C0135" w:rsidP="006341EA">
            <w:pPr>
              <w:pStyle w:val="CRCoverPage"/>
              <w:spacing w:after="0"/>
              <w:ind w:left="100"/>
              <w:rPr>
                <w:noProof/>
              </w:rPr>
            </w:pPr>
            <w:r w:rsidRPr="004C0135">
              <w:rPr>
                <w:noProof/>
                <w:color w:val="FF0000"/>
              </w:rPr>
              <w:t>This CR is</w:t>
            </w:r>
            <w:r w:rsidR="00F34939">
              <w:rPr>
                <w:noProof/>
                <w:color w:val="FF0000"/>
              </w:rPr>
              <w:t xml:space="preserve"> NOT</w:t>
            </w:r>
            <w:r w:rsidRPr="004C0135">
              <w:rPr>
                <w:noProof/>
                <w:color w:val="FF0000"/>
              </w:rPr>
              <w:t xml:space="preserve"> based on </w:t>
            </w:r>
            <w:r w:rsidR="00F34939">
              <w:rPr>
                <w:noProof/>
                <w:color w:val="FF0000"/>
              </w:rPr>
              <w:t>TS 23.501v16.3.0 (which implemented CR#1785</w:t>
            </w:r>
            <w:r w:rsidR="00F34939" w:rsidRPr="00382484">
              <w:rPr>
                <w:b/>
                <w:noProof/>
                <w:color w:val="FF0000"/>
                <w:highlight w:val="yellow"/>
              </w:rPr>
              <w:t>r2</w:t>
            </w:r>
            <w:r w:rsidR="00382484">
              <w:rPr>
                <w:noProof/>
                <w:color w:val="FF0000"/>
              </w:rPr>
              <w:t xml:space="preserve"> and CR#1854r5</w:t>
            </w:r>
            <w:r w:rsidR="00F34939">
              <w:rPr>
                <w:noProof/>
                <w:color w:val="FF0000"/>
              </w:rPr>
              <w:t xml:space="preserve">), but on </w:t>
            </w:r>
            <w:r w:rsidRPr="004C0135">
              <w:rPr>
                <w:noProof/>
                <w:color w:val="FF0000"/>
              </w:rPr>
              <w:t>the implementation of CR#1785</w:t>
            </w:r>
            <w:r w:rsidRPr="00382484">
              <w:rPr>
                <w:b/>
                <w:noProof/>
                <w:color w:val="FF0000"/>
                <w:highlight w:val="yellow"/>
              </w:rPr>
              <w:t>r8</w:t>
            </w:r>
            <w:r w:rsidR="00382484">
              <w:rPr>
                <w:noProof/>
                <w:color w:val="FF0000"/>
              </w:rPr>
              <w:t xml:space="preserve"> and CR#1854r5</w:t>
            </w:r>
            <w:r w:rsidR="007614D4">
              <w:rPr>
                <w:noProof/>
                <w:color w:val="FF0000"/>
              </w:rPr>
              <w:t xml:space="preserve"> (which </w:t>
            </w:r>
            <w:r w:rsidR="006341EA">
              <w:rPr>
                <w:noProof/>
                <w:color w:val="FF0000"/>
              </w:rPr>
              <w:t>were</w:t>
            </w:r>
            <w:bookmarkStart w:id="2" w:name="_GoBack"/>
            <w:bookmarkEnd w:id="2"/>
            <w:r w:rsidR="007614D4">
              <w:rPr>
                <w:noProof/>
                <w:color w:val="FF0000"/>
              </w:rPr>
              <w:t xml:space="preserve"> approved in SA#86)</w:t>
            </w:r>
            <w:r w:rsidRPr="004C0135">
              <w:rPr>
                <w:noProof/>
                <w:color w:val="FF0000"/>
              </w:rPr>
              <w:t>.</w:t>
            </w:r>
          </w:p>
        </w:tc>
      </w:tr>
      <w:tr w:rsidR="008863B9" w:rsidRPr="008863B9" w14:paraId="40BDBF07" w14:textId="77777777" w:rsidTr="008863B9">
        <w:tc>
          <w:tcPr>
            <w:tcW w:w="2694" w:type="dxa"/>
            <w:gridSpan w:val="2"/>
            <w:tcBorders>
              <w:top w:val="single" w:sz="4" w:space="0" w:color="auto"/>
              <w:bottom w:val="single" w:sz="4" w:space="0" w:color="auto"/>
            </w:tcBorders>
          </w:tcPr>
          <w:p w14:paraId="3395B0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A5B92D" w14:textId="77777777" w:rsidR="008863B9" w:rsidRPr="008863B9" w:rsidRDefault="008863B9">
            <w:pPr>
              <w:pStyle w:val="CRCoverPage"/>
              <w:spacing w:after="0"/>
              <w:ind w:left="100"/>
              <w:rPr>
                <w:noProof/>
                <w:sz w:val="8"/>
                <w:szCs w:val="8"/>
              </w:rPr>
            </w:pPr>
          </w:p>
        </w:tc>
      </w:tr>
      <w:tr w:rsidR="008863B9" w14:paraId="51688737" w14:textId="77777777" w:rsidTr="008863B9">
        <w:tc>
          <w:tcPr>
            <w:tcW w:w="2694" w:type="dxa"/>
            <w:gridSpan w:val="2"/>
            <w:tcBorders>
              <w:top w:val="single" w:sz="4" w:space="0" w:color="auto"/>
              <w:left w:val="single" w:sz="4" w:space="0" w:color="auto"/>
              <w:bottom w:val="single" w:sz="4" w:space="0" w:color="auto"/>
            </w:tcBorders>
          </w:tcPr>
          <w:p w14:paraId="4A5634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AEA39" w14:textId="77777777" w:rsidR="008863B9" w:rsidRDefault="008863B9">
            <w:pPr>
              <w:pStyle w:val="CRCoverPage"/>
              <w:spacing w:after="0"/>
              <w:ind w:left="100"/>
              <w:rPr>
                <w:noProof/>
              </w:rPr>
            </w:pPr>
          </w:p>
        </w:tc>
      </w:tr>
    </w:tbl>
    <w:p w14:paraId="32182225" w14:textId="77777777" w:rsidR="001E41F3" w:rsidRDefault="001E41F3">
      <w:pPr>
        <w:pStyle w:val="CRCoverPage"/>
        <w:spacing w:after="0"/>
        <w:rPr>
          <w:noProof/>
          <w:sz w:val="8"/>
          <w:szCs w:val="8"/>
        </w:rPr>
      </w:pPr>
    </w:p>
    <w:p w14:paraId="62E2C51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B134B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94127E1" w14:textId="77777777" w:rsidR="0012078E" w:rsidRDefault="0012078E" w:rsidP="0012078E">
      <w:pPr>
        <w:pStyle w:val="Heading4"/>
      </w:pPr>
      <w:bookmarkStart w:id="4" w:name="_Toc20149794"/>
      <w:bookmarkEnd w:id="3"/>
      <w:r>
        <w:t>5.7.1.2a</w:t>
      </w:r>
      <w:r>
        <w:tab/>
        <w:t>Alternative QoS Profile</w:t>
      </w:r>
      <w:bookmarkEnd w:id="4"/>
    </w:p>
    <w:p w14:paraId="73A3A7D2" w14:textId="77777777" w:rsidR="0012078E" w:rsidRDefault="0012078E" w:rsidP="0012078E">
      <w:pPr>
        <w:rPr>
          <w:lang w:eastAsia="x-none"/>
        </w:rPr>
      </w:pPr>
      <w:r>
        <w:rPr>
          <w:lang w:eastAsia="x-none"/>
        </w:rPr>
        <w:t>The Alternative QoS Profile(s) can be optionally provided for a GBR QoS Flow with Notification control enabled. If the corresponding PCC rule contains the related information (as described in TS 23.503 [45]), the SMF shall provide, in addition to the QoS profile, a prioritized list of Alternative QoS Profile(s) to the NG-RAN.</w:t>
      </w:r>
    </w:p>
    <w:p w14:paraId="686A0F42" w14:textId="77777777" w:rsidR="0012078E" w:rsidRDefault="0012078E" w:rsidP="0012078E">
      <w:pPr>
        <w:rPr>
          <w:ins w:id="5" w:author="Huawei User 1217" w:date="2019-12-17T16:32:00Z"/>
          <w:lang w:eastAsia="x-none"/>
        </w:rPr>
      </w:pPr>
      <w:r>
        <w:rPr>
          <w:lang w:eastAsia="x-none"/>
        </w:rPr>
        <w:t>An Alternative QoS Profile represents a combination of QoS parameters to which the application traffic is able to adapt and has the same format as the QoS profile for that QoS Flow.</w:t>
      </w:r>
    </w:p>
    <w:p w14:paraId="47D84D70" w14:textId="3C479056" w:rsidR="007F35C5" w:rsidRDefault="00C53ECE" w:rsidP="0012078E">
      <w:pPr>
        <w:rPr>
          <w:lang w:eastAsia="x-none"/>
        </w:rPr>
      </w:pPr>
      <w:ins w:id="6" w:author="Huawei User 0106" w:date="2020-01-06T16:34:00Z">
        <w:r>
          <w:rPr>
            <w:lang w:eastAsia="x-none"/>
          </w:rPr>
          <w:t>The NG-</w:t>
        </w:r>
      </w:ins>
      <w:ins w:id="7" w:author="Huawei User 1217" w:date="2019-12-17T16:32:00Z">
        <w:r w:rsidR="007F35C5">
          <w:rPr>
            <w:lang w:eastAsia="x-none"/>
          </w:rPr>
          <w:t xml:space="preserve">RAN shall store the Alternative QoS Profile(s) </w:t>
        </w:r>
      </w:ins>
      <w:ins w:id="8" w:author="Huawei User 1217" w:date="2019-12-17T16:38:00Z">
        <w:r w:rsidR="00775DB8">
          <w:rPr>
            <w:lang w:eastAsia="x-none"/>
          </w:rPr>
          <w:t xml:space="preserve">received from the SMF </w:t>
        </w:r>
      </w:ins>
      <w:ins w:id="9" w:author="Huawei User 1217" w:date="2019-12-17T16:32:00Z">
        <w:r w:rsidR="007F35C5">
          <w:rPr>
            <w:lang w:eastAsia="x-none"/>
          </w:rPr>
          <w:t>for the QoS Flow.</w:t>
        </w:r>
      </w:ins>
      <w:ins w:id="10" w:author="Huawei User 1217" w:date="2019-12-17T16:38:00Z">
        <w:r w:rsidR="00775DB8">
          <w:rPr>
            <w:lang w:eastAsia="x-none"/>
          </w:rPr>
          <w:t xml:space="preserve"> </w:t>
        </w:r>
      </w:ins>
      <w:ins w:id="11" w:author="Huawei User 0106" w:date="2020-01-06T16:34:00Z">
        <w:r>
          <w:rPr>
            <w:lang w:eastAsia="x-none"/>
          </w:rPr>
          <w:t>If t</w:t>
        </w:r>
      </w:ins>
      <w:ins w:id="12" w:author="Huawei User 1217" w:date="2019-12-17T16:37:00Z">
        <w:r w:rsidR="00A82181">
          <w:rPr>
            <w:lang w:eastAsia="x-none"/>
          </w:rPr>
          <w:t>he</w:t>
        </w:r>
      </w:ins>
      <w:ins w:id="13" w:author="Huawei User 1217" w:date="2019-12-17T16:36:00Z">
        <w:r w:rsidR="00A82181">
          <w:rPr>
            <w:lang w:eastAsia="x-none"/>
          </w:rPr>
          <w:t xml:space="preserve"> SMF provide</w:t>
        </w:r>
      </w:ins>
      <w:ins w:id="14" w:author="Huawei User 1217" w:date="2019-12-17T16:38:00Z">
        <w:r w:rsidR="00895352">
          <w:rPr>
            <w:lang w:eastAsia="x-none"/>
          </w:rPr>
          <w:t>s</w:t>
        </w:r>
      </w:ins>
      <w:ins w:id="15" w:author="Huawei User 1217" w:date="2019-12-17T16:36:00Z">
        <w:r w:rsidR="00A82181">
          <w:rPr>
            <w:lang w:eastAsia="x-none"/>
          </w:rPr>
          <w:t xml:space="preserve"> an updated prioritized list of Alternative QoS Profile(s) to the NG-RAN </w:t>
        </w:r>
      </w:ins>
      <w:ins w:id="16" w:author="Huawei User 1217" w:date="2019-12-17T16:37:00Z">
        <w:r w:rsidR="00D41843">
          <w:rPr>
            <w:lang w:eastAsia="x-none"/>
          </w:rPr>
          <w:t>(</w:t>
        </w:r>
      </w:ins>
      <w:ins w:id="17" w:author="Huawei User 0106" w:date="2020-01-06T16:34:00Z">
        <w:r>
          <w:rPr>
            <w:lang w:eastAsia="x-none"/>
          </w:rPr>
          <w:t xml:space="preserve">in case </w:t>
        </w:r>
      </w:ins>
      <w:ins w:id="18" w:author="Huawei User 1217" w:date="2019-12-17T16:37:00Z">
        <w:r w:rsidR="00A82181">
          <w:rPr>
            <w:lang w:eastAsia="x-none"/>
          </w:rPr>
          <w:t xml:space="preserve">the corresponding PCC rule </w:t>
        </w:r>
        <w:r w:rsidR="00D41843">
          <w:rPr>
            <w:lang w:eastAsia="x-none"/>
          </w:rPr>
          <w:t xml:space="preserve">information </w:t>
        </w:r>
        <w:r w:rsidR="00A82181">
          <w:rPr>
            <w:lang w:eastAsia="x-none"/>
          </w:rPr>
          <w:t>changes</w:t>
        </w:r>
        <w:r w:rsidR="00D41843">
          <w:rPr>
            <w:lang w:eastAsia="x-none"/>
          </w:rPr>
          <w:t>)</w:t>
        </w:r>
      </w:ins>
      <w:ins w:id="19" w:author="Huawei User 0106" w:date="2020-01-06T16:35:00Z">
        <w:r>
          <w:rPr>
            <w:lang w:eastAsia="x-none"/>
          </w:rPr>
          <w:t xml:space="preserve">, </w:t>
        </w:r>
      </w:ins>
      <w:ins w:id="20" w:author="Huawei User 1217" w:date="2019-12-17T16:38:00Z">
        <w:r w:rsidR="00895352">
          <w:rPr>
            <w:lang w:eastAsia="x-none"/>
          </w:rPr>
          <w:t>the NG-RAN shall replace the previously stored Alternative QoS Profile(s).</w:t>
        </w:r>
      </w:ins>
    </w:p>
    <w:p w14:paraId="501FA232" w14:textId="77777777" w:rsidR="00E32339" w:rsidRPr="009E0DE1" w:rsidRDefault="0012078E" w:rsidP="00E32339">
      <w:pPr>
        <w:rPr>
          <w:lang w:eastAsia="x-none"/>
        </w:rPr>
      </w:pPr>
      <w:r>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w:t>
      </w:r>
    </w:p>
    <w:p w14:paraId="689E303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7AC2524" w14:textId="77777777" w:rsidR="00555764" w:rsidRDefault="00555764" w:rsidP="00555764">
      <w:pPr>
        <w:keepNext/>
        <w:keepLines/>
        <w:spacing w:before="120"/>
        <w:ind w:left="1418" w:hanging="1418"/>
        <w:outlineLvl w:val="3"/>
        <w:rPr>
          <w:rFonts w:ascii="Arial" w:hAnsi="Arial"/>
          <w:sz w:val="24"/>
          <w:lang w:eastAsia="x-none"/>
        </w:rPr>
      </w:pPr>
      <w:bookmarkStart w:id="21" w:name="_Toc11136876"/>
      <w:r w:rsidRPr="00881385">
        <w:rPr>
          <w:rFonts w:ascii="Arial" w:hAnsi="Arial"/>
          <w:sz w:val="24"/>
          <w:lang w:eastAsia="x-none"/>
        </w:rPr>
        <w:t>5.7.2.4</w:t>
      </w:r>
      <w:r w:rsidRPr="00881385">
        <w:rPr>
          <w:rFonts w:ascii="Arial" w:hAnsi="Arial"/>
          <w:sz w:val="24"/>
          <w:lang w:eastAsia="x-none"/>
        </w:rPr>
        <w:tab/>
        <w:t>Notification control</w:t>
      </w:r>
      <w:bookmarkEnd w:id="21"/>
    </w:p>
    <w:p w14:paraId="42199F49" w14:textId="00435959" w:rsidR="00555764" w:rsidRPr="00881385" w:rsidRDefault="00555764" w:rsidP="00555764">
      <w:pPr>
        <w:pStyle w:val="Heading5"/>
        <w:rPr>
          <w:sz w:val="24"/>
        </w:rPr>
      </w:pPr>
      <w:r>
        <w:t>5.7.2.4.1</w:t>
      </w:r>
      <w:r>
        <w:tab/>
        <w:t>General</w:t>
      </w:r>
    </w:p>
    <w:p w14:paraId="6C0078C0" w14:textId="77777777" w:rsidR="00555764" w:rsidRPr="00881385" w:rsidRDefault="00555764" w:rsidP="00555764">
      <w:r w:rsidRPr="00881385">
        <w:t>The QoS Parameter Notification control indicates whether notifications are requested from the NG-RAN when the GFBR can no longer (or can again) be guaranteed for a QoS Flow during the lifetime of the QoS Flow. Notification control may be used for a GBR QoS Flow if the application traffic is able to adapt to the change in the QoS (e.g. if the AF is capable to trigger rate adaptation).</w:t>
      </w:r>
    </w:p>
    <w:p w14:paraId="692557A8" w14:textId="77777777" w:rsidR="00555764" w:rsidRPr="00881385" w:rsidRDefault="00555764" w:rsidP="00555764">
      <w:r w:rsidRPr="00881385">
        <w:t>The SMF shall only enable Notification control when the QoS Notification Control parameter is set in the PCC rule (received from the PCF) that is bound to the QoS Flow. The Notification control parameter is signalled to the NG-RAN as part of the QoS profile.</w:t>
      </w:r>
    </w:p>
    <w:p w14:paraId="58A0B640" w14:textId="77777777" w:rsidR="00555764" w:rsidRPr="00881385" w:rsidRDefault="00555764" w:rsidP="00555764">
      <w:r w:rsidRPr="00881385">
        <w:t xml:space="preserve">If, for a given GBR QoS Flow, Notification control is enabled and the NG-RAN determines that </w:t>
      </w:r>
      <w:r w:rsidRPr="00881385">
        <w:rPr>
          <w:lang w:eastAsia="zh-CN"/>
        </w:rPr>
        <w:t>the GFBR, the PDB or the PER of the QoS profile</w:t>
      </w:r>
      <w:r w:rsidRPr="00881385">
        <w:t xml:space="preserve"> cannot be fulfilled, NG-RAN shall send a notification towards SMF that </w:t>
      </w:r>
      <w:r w:rsidRPr="00881385">
        <w:rPr>
          <w:lang w:eastAsia="zh-CN"/>
        </w:rPr>
        <w:t>the GFBR</w:t>
      </w:r>
      <w:r w:rsidRPr="00881385">
        <w:t xml:space="preserve"> can no longer be guaranteed. Furthermore, the NG-RAN shall keep the QoS Flow (i.e. while the NG-RAN is not delivering the requested GFBR for this QoS Flow), unless specific conditions at the NG-RAN require the release of the NG-RAN resources for this GBR QoS Flow, e.g. due to Radio link failure or RAN internal congestion. The NG-RAN should try to fulfil the </w:t>
      </w:r>
      <w:r w:rsidRPr="00881385">
        <w:rPr>
          <w:lang w:eastAsia="zh-CN"/>
        </w:rPr>
        <w:t>GFBR, the PDB and the PER of the QoS profile again</w:t>
      </w:r>
      <w:r w:rsidRPr="00881385">
        <w:t>.</w:t>
      </w:r>
    </w:p>
    <w:p w14:paraId="287C9682" w14:textId="77777777" w:rsidR="00555764" w:rsidRPr="00881385" w:rsidRDefault="00555764" w:rsidP="00555764">
      <w:pPr>
        <w:keepLines/>
        <w:ind w:left="1135" w:hanging="851"/>
        <w:rPr>
          <w:lang w:val="x-none"/>
        </w:rPr>
      </w:pPr>
      <w:r w:rsidRPr="00881385">
        <w:rPr>
          <w:lang w:val="x-none"/>
        </w:rPr>
        <w:t>NOTE</w:t>
      </w:r>
      <w:r w:rsidRPr="00881385">
        <w:t> </w:t>
      </w:r>
      <w:r w:rsidRPr="00881385">
        <w:rPr>
          <w:lang w:val="x-none"/>
        </w:rPr>
        <w:t>1:</w:t>
      </w:r>
      <w:r w:rsidRPr="00881385">
        <w:rPr>
          <w:lang w:val="x-none"/>
        </w:rPr>
        <w:tab/>
        <w:t>NG-RAN can decide that the GFBR can no longer be guaranteed based on, e.g. measurements like queuing delay</w:t>
      </w:r>
      <w:r w:rsidRPr="00881385">
        <w:t xml:space="preserve"> </w:t>
      </w:r>
      <w:r w:rsidRPr="00881385">
        <w:rPr>
          <w:lang w:val="x-none"/>
        </w:rPr>
        <w:t>or system load.</w:t>
      </w:r>
    </w:p>
    <w:p w14:paraId="4EA6CA39" w14:textId="77777777" w:rsidR="00555764" w:rsidRPr="00881385" w:rsidRDefault="00555764" w:rsidP="00555764">
      <w:r w:rsidRPr="00881385">
        <w:t xml:space="preserve">Upon receiving a notification from the NG-RAN that the GFBR can no longer be guaranteed, the SMF may forward the notification to the PCF, see TS 23.503 [45]. </w:t>
      </w:r>
    </w:p>
    <w:p w14:paraId="6FA8D41B" w14:textId="77777777" w:rsidR="00555764" w:rsidRPr="00881385" w:rsidRDefault="00555764" w:rsidP="00555764">
      <w:r w:rsidRPr="00881385">
        <w:t xml:space="preserve">When the NG-RAN determines that </w:t>
      </w:r>
      <w:r w:rsidRPr="00881385">
        <w:rPr>
          <w:lang w:eastAsia="zh-CN"/>
        </w:rPr>
        <w:t>the GFBR, the PDB and the PER of the QoS profile</w:t>
      </w:r>
      <w:r w:rsidRPr="00881385">
        <w:t xml:space="preserve"> can be fulfilled again for a QoS Flow (for which a notification that the GFBR can no longer</w:t>
      </w:r>
      <w:r w:rsidRPr="00881385" w:rsidDel="006D0ECC">
        <w:t xml:space="preserve"> </w:t>
      </w:r>
      <w:r w:rsidRPr="00881385">
        <w:t xml:space="preserve">be guaranteed has been sent), the NG-RAN shall send a notification, informing the SMF that the </w:t>
      </w:r>
      <w:r w:rsidRPr="00881385">
        <w:rPr>
          <w:lang w:eastAsia="zh-CN"/>
        </w:rPr>
        <w:t>GFBR</w:t>
      </w:r>
      <w:r w:rsidRPr="00881385">
        <w:t xml:space="preserve"> can be guaranteed again and the SMF may forward the notification to the PCF, see TS 23.503 [45]. The NG-RAN shall send a subsequent notification that the GFBR can no longer be guaranteed whenever necessary.</w:t>
      </w:r>
    </w:p>
    <w:p w14:paraId="3ADE0320" w14:textId="77777777" w:rsidR="00555764" w:rsidRPr="00881385" w:rsidRDefault="00555764" w:rsidP="00555764">
      <w:pPr>
        <w:keepLines/>
        <w:ind w:left="1135" w:hanging="851"/>
        <w:rPr>
          <w:lang w:val="x-none"/>
        </w:rPr>
      </w:pPr>
      <w:r w:rsidRPr="00881385">
        <w:rPr>
          <w:lang w:val="x-none"/>
        </w:rPr>
        <w:t>NOTE</w:t>
      </w:r>
      <w:r w:rsidRPr="00881385">
        <w:t> </w:t>
      </w:r>
      <w:r w:rsidRPr="00881385">
        <w:rPr>
          <w:lang w:val="x-none"/>
        </w:rPr>
        <w:t>3:</w:t>
      </w:r>
      <w:r w:rsidRPr="00881385">
        <w:rPr>
          <w:lang w:val="x-none"/>
        </w:rPr>
        <w:tab/>
        <w:t>It is assumed that NG-RAN implementation will apply some hysteresis before determining that the GFBR can be guaranteed again and therefore a frequent signalling of GFBR can be guaranteed again followed by GFBR can no longer be guaranteed is not expected.</w:t>
      </w:r>
    </w:p>
    <w:p w14:paraId="722AAB14" w14:textId="77777777" w:rsidR="004A4C2B" w:rsidRDefault="00555764" w:rsidP="004A4C2B">
      <w:pPr>
        <w:keepLines/>
        <w:ind w:left="1135" w:hanging="851"/>
        <w:rPr>
          <w:ins w:id="22" w:author="Huawei User 1217" w:date="2019-12-17T16:46:00Z"/>
          <w:lang w:val="x-none"/>
        </w:rPr>
      </w:pPr>
      <w:r w:rsidRPr="00881385">
        <w:rPr>
          <w:lang w:val="x-none"/>
        </w:rPr>
        <w:t>NOTE</w:t>
      </w:r>
      <w:r w:rsidRPr="00881385">
        <w:t> 4</w:t>
      </w:r>
      <w:r w:rsidRPr="00881385">
        <w:rPr>
          <w:lang w:val="x-none"/>
        </w:rPr>
        <w:t>:</w:t>
      </w:r>
      <w:r w:rsidRPr="00881385">
        <w:rPr>
          <w:lang w:val="x-none"/>
        </w:rP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38138C94" w14:textId="53F166C1" w:rsidR="00375600" w:rsidRPr="009E0DE1" w:rsidRDefault="00375600" w:rsidP="00375600">
      <w:pPr>
        <w:rPr>
          <w:moveTo w:id="23" w:author="Huawei2" w:date="2019-12-18T09:34:00Z"/>
        </w:rPr>
      </w:pPr>
      <w:moveToRangeStart w:id="24" w:author="Huawei2" w:date="2019-12-18T09:34:00Z" w:name="move27554085"/>
      <w:moveTo w:id="25" w:author="Huawei2" w:date="2019-12-18T09:34:00Z">
        <w:r w:rsidRPr="009E0DE1">
          <w:t xml:space="preserve">During a handover, the Source NG-RAN </w:t>
        </w:r>
        <w:r>
          <w:t xml:space="preserve">does not </w:t>
        </w:r>
        <w:r w:rsidRPr="009E0DE1">
          <w:t>inform the Target NG-RAN about</w:t>
        </w:r>
        <w:r>
          <w:t xml:space="preserve"> whether the Source NG-RAN has sent</w:t>
        </w:r>
        <w:r w:rsidRPr="009E0DE1">
          <w:t xml:space="preserve"> a notification that the GFBR</w:t>
        </w:r>
        <w:r>
          <w:t xml:space="preserve"> for a QoS Flow</w:t>
        </w:r>
        <w:r w:rsidRPr="009E0DE1">
          <w:t xml:space="preserve"> </w:t>
        </w:r>
        <w:r w:rsidRPr="00C7265C">
          <w:t>can no longer</w:t>
        </w:r>
        <w:r w:rsidRPr="009E0DE1">
          <w:t xml:space="preserve"> be</w:t>
        </w:r>
        <w:r>
          <w:t xml:space="preserve"> guaranteed</w:t>
        </w:r>
        <w:r w:rsidRPr="009E0DE1">
          <w:t>.</w:t>
        </w:r>
        <w:r>
          <w:t xml:space="preserve"> The Target NG-RAN performs </w:t>
        </w:r>
        <w:r>
          <w:lastRenderedPageBreak/>
          <w:t>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Nsmf_PDUSession_UpdateSMContext Request received from the AMF as a notification that GFBR can be guaranteed again for this QoS Flow</w:t>
        </w:r>
        <w:r w:rsidRPr="00604E2A">
          <w:t xml:space="preserve"> </w:t>
        </w:r>
        <w:r>
          <w:t xml:space="preserve">unless the SMF is also receiving a reference to an Alternative QoS Profile for this QoS Flow (which is described </w:t>
        </w:r>
      </w:moveTo>
      <w:ins w:id="26" w:author="Huawei2" w:date="2019-12-18T09:34:00Z">
        <w:r>
          <w:t>in clause 5.7.2.4.2</w:t>
        </w:r>
      </w:ins>
      <w:moveTo w:id="27" w:author="Huawei2" w:date="2019-12-18T09:34:00Z">
        <w:r>
          <w:t>).</w:t>
        </w:r>
        <w:r w:rsidRPr="009E0DE1">
          <w:t xml:space="preserve"> After </w:t>
        </w:r>
        <w:r>
          <w:t xml:space="preserve">the </w:t>
        </w:r>
        <w:r w:rsidRPr="009E0DE1">
          <w:t>handover</w:t>
        </w:r>
        <w:r>
          <w:t xml:space="preserve"> is successfully completed</w:t>
        </w:r>
        <w:r w:rsidRPr="009E0DE1">
          <w:t xml:space="preserve">, the Target NG-RAN </w:t>
        </w:r>
        <w:r>
          <w:t xml:space="preserve">shall </w:t>
        </w:r>
        <w:r w:rsidRPr="00C7265C">
          <w:t>send</w:t>
        </w:r>
        <w:r w:rsidRPr="009E0DE1">
          <w:t xml:space="preserve"> a subsequent notification that the GFBR </w:t>
        </w:r>
        <w:r w:rsidRPr="00C7265C">
          <w:t>can no longer</w:t>
        </w:r>
        <w:r w:rsidRPr="009E0DE1">
          <w:t xml:space="preserve"> be</w:t>
        </w:r>
        <w:r>
          <w:t xml:space="preserve"> guaranteed</w:t>
        </w:r>
        <w:r w:rsidRPr="009E0DE1">
          <w:t xml:space="preserve"> </w:t>
        </w:r>
        <w:r w:rsidRPr="00C7265C">
          <w:t xml:space="preserve">for such a QoS Flow </w:t>
        </w:r>
        <w:r w:rsidRPr="009E0DE1">
          <w:t>whenever necessary.</w:t>
        </w:r>
        <w:r>
          <w:t xml:space="preserve">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moveTo>
    </w:p>
    <w:moveToRangeEnd w:id="24"/>
    <w:p w14:paraId="69F210E7" w14:textId="0B42D830" w:rsidR="004A4C2B" w:rsidRPr="00881385" w:rsidRDefault="004A4C2B" w:rsidP="004A4C2B">
      <w:pPr>
        <w:pStyle w:val="Heading5"/>
        <w:rPr>
          <w:ins w:id="28" w:author="Huawei User 1217" w:date="2019-12-17T16:49:00Z"/>
          <w:sz w:val="24"/>
        </w:rPr>
      </w:pPr>
      <w:ins w:id="29" w:author="Huawei User 1217" w:date="2019-12-17T16:49:00Z">
        <w:r>
          <w:t>5.7.2.4.1</w:t>
        </w:r>
      </w:ins>
      <w:ins w:id="30" w:author="Huawei User 1217" w:date="2019-12-17T16:50:00Z">
        <w:r>
          <w:t>A</w:t>
        </w:r>
      </w:ins>
      <w:ins w:id="31" w:author="Huawei User 1217" w:date="2019-12-17T16:49:00Z">
        <w:r>
          <w:tab/>
        </w:r>
      </w:ins>
      <w:ins w:id="32" w:author="Huawei User 1217" w:date="2019-12-17T16:50:00Z">
        <w:r>
          <w:t xml:space="preserve">Notification control with </w:t>
        </w:r>
      </w:ins>
      <w:ins w:id="33" w:author="Huawei User 0106" w:date="2020-01-06T15:25:00Z">
        <w:r w:rsidR="00A44265">
          <w:t>Alternative QoS Profiles</w:t>
        </w:r>
      </w:ins>
    </w:p>
    <w:p w14:paraId="067F6AD4" w14:textId="77777777" w:rsidR="00555764" w:rsidRPr="004A4C2B" w:rsidRDefault="00555764" w:rsidP="004A4C2B">
      <w:pPr>
        <w:keepLines/>
        <w:rPr>
          <w:lang w:val="en-US"/>
        </w:rPr>
      </w:pPr>
      <w:r w:rsidRPr="00881385">
        <w:t>If the NG-RAN has received a list of Alternative QoS Profile(s) for this QoS Flow and supports the Alternative QoS Profile handling, the following shall apply</w:t>
      </w:r>
      <w:ins w:id="34" w:author="Huawei User 1217" w:date="2019-12-17T16:51:00Z">
        <w:r w:rsidR="004A4C2B">
          <w:t xml:space="preserve"> in addition to 5.7.2.4.1</w:t>
        </w:r>
      </w:ins>
      <w:r w:rsidRPr="00D66D89">
        <w:t>:</w:t>
      </w:r>
      <w:r w:rsidRPr="00881385">
        <w:t xml:space="preserve"> </w:t>
      </w:r>
    </w:p>
    <w:p w14:paraId="6131F29F" w14:textId="77777777" w:rsidR="00555764" w:rsidRPr="00881385" w:rsidRDefault="00555764" w:rsidP="00555764">
      <w:pPr>
        <w:pStyle w:val="B1"/>
      </w:pPr>
      <w:r w:rsidRPr="00D66D89">
        <w:t>1)</w:t>
      </w:r>
      <w:r w:rsidRPr="00881385">
        <w:tab/>
        <w:t>Before sending a notification that the GFBR can no longer be guaranteed towards the SMF, the NG-RAN shall check whether the values of the GFBR, the PDB and the PER parameters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14:paraId="5435B306" w14:textId="77777777" w:rsidR="00555764" w:rsidRPr="00881385" w:rsidRDefault="00555764" w:rsidP="00555764">
      <w:pPr>
        <w:pStyle w:val="B1"/>
      </w:pPr>
      <w:r>
        <w:tab/>
      </w:r>
      <w:r w:rsidRPr="00881385">
        <w:t xml:space="preserve">If there is no match, the NG-RAN </w:t>
      </w:r>
      <w:r w:rsidRPr="00D66D89">
        <w:t>shall</w:t>
      </w:r>
      <w:r w:rsidRPr="00881385">
        <w:t xml:space="preserve"> send a notification that the GFBR can no longer be guaranteed towards the SMF without referencing any of the Alternative QoS Profile(s)</w:t>
      </w:r>
      <w:del w:id="35" w:author="Huawei User 1217" w:date="2019-12-17T16:52:00Z">
        <w:r w:rsidRPr="00881385" w:rsidDel="00281ACB">
          <w:delText xml:space="preserve"> </w:delText>
        </w:r>
        <w:commentRangeStart w:id="36"/>
        <w:r w:rsidRPr="00881385" w:rsidDel="00281ACB">
          <w:delText>(unless specific conditions at the NG-RAN require the release of the NG-RAN resources for this GBR QoS Flow, e.g. due to Radio link failure or RAN internal congestion)</w:delText>
        </w:r>
      </w:del>
      <w:commentRangeEnd w:id="36"/>
      <w:r w:rsidR="00281ACB">
        <w:rPr>
          <w:rStyle w:val="CommentReference"/>
        </w:rPr>
        <w:commentReference w:id="36"/>
      </w:r>
      <w:r w:rsidRPr="00D66D89">
        <w:t>.</w:t>
      </w:r>
      <w:r w:rsidRPr="00881385">
        <w:t xml:space="preserve"> </w:t>
      </w:r>
    </w:p>
    <w:p w14:paraId="2B21D149" w14:textId="77777777" w:rsidR="00555764" w:rsidRPr="00881385" w:rsidRDefault="00555764" w:rsidP="00555764">
      <w:pPr>
        <w:pStyle w:val="B1"/>
      </w:pPr>
      <w:r w:rsidRPr="00D66D89">
        <w:t>2)</w:t>
      </w:r>
      <w:r w:rsidRPr="00881385">
        <w:tab/>
        <w:t xml:space="preserve">If a notification that the GFBR can no longer be guaranteed has been sent to the SMF and the NG-RAN determines that </w:t>
      </w:r>
      <w:r w:rsidRPr="00881385">
        <w:rPr>
          <w:lang w:eastAsia="zh-CN"/>
        </w:rPr>
        <w:t xml:space="preserve">the currently fulfilled values of the GFBR, the PDB or the PER are different from the situation </w:t>
      </w:r>
      <w:r w:rsidRPr="00881385">
        <w:t>indicated in the last notification</w:t>
      </w:r>
      <w:ins w:id="37" w:author="Huawei User 1217" w:date="2019-12-17T16:53:00Z">
        <w:r w:rsidR="00281ACB">
          <w:t xml:space="preserve"> and not equal to those of the QoS profile</w:t>
        </w:r>
      </w:ins>
      <w:r w:rsidRPr="00881385">
        <w:t xml:space="preserve">, the NG-RAN shall send a further notification </w:t>
      </w:r>
      <w:ins w:id="38" w:author="Huawei User 1217" w:date="2019-12-17T16:54:00Z">
        <w:r w:rsidR="00281ACB" w:rsidRPr="00881385">
          <w:t xml:space="preserve">that the GFBR can no longer be guaranteed </w:t>
        </w:r>
      </w:ins>
      <w:r w:rsidRPr="00881385">
        <w:t>to the SMF and indicat</w:t>
      </w:r>
      <w:r w:rsidRPr="00D66D89">
        <w:t>e</w:t>
      </w:r>
      <w:r w:rsidRPr="00881385">
        <w:t xml:space="preserve"> the currently fulfilled situation. </w:t>
      </w:r>
    </w:p>
    <w:p w14:paraId="4B66AAC5" w14:textId="58A8BCAA" w:rsidR="00555764" w:rsidRPr="00881385" w:rsidRDefault="00555764" w:rsidP="00555764">
      <w:pPr>
        <w:pStyle w:val="NO"/>
        <w:rPr>
          <w:lang w:val="x-none"/>
        </w:rPr>
      </w:pPr>
      <w:r w:rsidRPr="00D66D89">
        <w:rPr>
          <w:lang w:val="x-none"/>
        </w:rPr>
        <w:t>NOTE</w:t>
      </w:r>
      <w:r w:rsidRPr="00D66D89">
        <w:t> 5</w:t>
      </w:r>
      <w:r w:rsidRPr="00D66D89">
        <w:rPr>
          <w:lang w:val="x-none"/>
        </w:rPr>
        <w:t>:</w:t>
      </w:r>
      <w:r w:rsidRPr="00D66D89">
        <w:rPr>
          <w:lang w:val="x-none"/>
        </w:rPr>
        <w:tab/>
      </w:r>
      <w:r w:rsidRPr="00D66D89">
        <w:t xml:space="preserve">The fulfilled situation is either </w:t>
      </w:r>
      <w:del w:id="39" w:author="Huawei User 1217" w:date="2019-12-17T16:55:00Z">
        <w:r w:rsidRPr="00D66D89" w:rsidDel="004956DA">
          <w:delText xml:space="preserve">the QoS </w:delText>
        </w:r>
        <w:r w:rsidRPr="00881385" w:rsidDel="004956DA">
          <w:delText xml:space="preserve">profile, </w:delText>
        </w:r>
      </w:del>
      <w:r w:rsidRPr="00881385">
        <w:t>an Alternative QoS Profile</w:t>
      </w:r>
      <w:del w:id="40" w:author="Huawei User 1217" w:date="2019-12-17T16:55:00Z">
        <w:r w:rsidRPr="00881385" w:rsidDel="004956DA">
          <w:delText>,</w:delText>
        </w:r>
      </w:del>
      <w:r w:rsidRPr="00881385">
        <w:t xml:space="preserve"> or an indication that the lowest priority </w:t>
      </w:r>
      <w:r w:rsidRPr="00D66D89">
        <w:rPr>
          <w:lang w:val="x-none"/>
        </w:rPr>
        <w:t>Alternative QoS Profile</w:t>
      </w:r>
      <w:r w:rsidRPr="00D66D89">
        <w:t>s</w:t>
      </w:r>
      <w:r w:rsidRPr="00881385">
        <w:t xml:space="preserve"> cannot be fulfilled</w:t>
      </w:r>
      <w:r w:rsidRPr="00881385">
        <w:rPr>
          <w:lang w:val="x-none"/>
        </w:rPr>
        <w:t>.</w:t>
      </w:r>
    </w:p>
    <w:p w14:paraId="3CB22BD2" w14:textId="684730C6" w:rsidR="00555764" w:rsidRPr="00881385" w:rsidRDefault="00555764" w:rsidP="00555764">
      <w:pPr>
        <w:pStyle w:val="B1"/>
      </w:pPr>
      <w:r w:rsidRPr="00D66D89">
        <w:t>3)</w:t>
      </w:r>
      <w:r w:rsidRPr="00881385">
        <w:tab/>
        <w:t xml:space="preserve">The NG-RAN should always try to fulfil the values of </w:t>
      </w:r>
      <w:del w:id="41" w:author="Huawei User 1217" w:date="2019-12-17T16:57:00Z">
        <w:r w:rsidRPr="00881385" w:rsidDel="004956DA">
          <w:delText xml:space="preserve">the </w:delText>
        </w:r>
        <w:r w:rsidRPr="00D66D89" w:rsidDel="004956DA">
          <w:delText>QoS profile</w:delText>
        </w:r>
        <w:r w:rsidRPr="00881385" w:rsidDel="004956DA">
          <w:delText xml:space="preserve"> and </w:delText>
        </w:r>
      </w:del>
      <w:r w:rsidRPr="00881385">
        <w:t xml:space="preserve">any </w:t>
      </w:r>
      <w:r w:rsidRPr="00D66D89">
        <w:t>Alternative QoS Profile</w:t>
      </w:r>
      <w:r w:rsidRPr="00881385">
        <w:t xml:space="preserve"> </w:t>
      </w:r>
      <w:r w:rsidRPr="00D66D89">
        <w:t>that has higher priority than the currently fulfilled situation</w:t>
      </w:r>
      <w:ins w:id="42" w:author="Huawei User 1217" w:date="2019-12-17T17:06:00Z">
        <w:r w:rsidR="0098484C">
          <w:t xml:space="preserve"> as long as </w:t>
        </w:r>
        <w:r w:rsidR="00460323">
          <w:t>the values of the QoS profile cannot be fulfilled</w:t>
        </w:r>
      </w:ins>
      <w:r w:rsidRPr="00D66D89">
        <w:t>.</w:t>
      </w:r>
    </w:p>
    <w:p w14:paraId="1A47F27B" w14:textId="209569CF" w:rsidR="00555764" w:rsidRPr="00D66D89" w:rsidRDefault="00555764" w:rsidP="00555764">
      <w:pPr>
        <w:pStyle w:val="NO"/>
      </w:pPr>
      <w:r w:rsidRPr="00881385">
        <w:t>NOTE 6:</w:t>
      </w:r>
      <w:r w:rsidRPr="00881385">
        <w:tab/>
        <w:t>In order to avoid a too frequent signalling to the SMF, it is assumed that NG-RAN implementation can apply hysteresis (e.g.</w:t>
      </w:r>
      <w:ins w:id="43" w:author="Huawei User 1217" w:date="2019-12-17T16:57:00Z">
        <w:r w:rsidR="004B38D5">
          <w:t>,</w:t>
        </w:r>
      </w:ins>
      <w:r w:rsidRPr="00881385">
        <w:t xml:space="preserve"> via a configurable time interval) before notifying the SMF that the currently fulfilled values match </w:t>
      </w:r>
      <w:del w:id="44" w:author="Huawei User 1217" w:date="2019-12-17T16:58:00Z">
        <w:r w:rsidRPr="00D66D89" w:rsidDel="004B38D5">
          <w:delText>the QoS profile o</w:delText>
        </w:r>
        <w:r w:rsidRPr="00881385" w:rsidDel="004B38D5">
          <w:delText xml:space="preserve">r </w:delText>
        </w:r>
      </w:del>
      <w:r w:rsidRPr="00881385">
        <w:t xml:space="preserve">a different Alternative QoS Profile of higher priority. </w:t>
      </w:r>
      <w:r w:rsidRPr="00D66D89">
        <w:t>It is also assumed that the PCF has ensured that the QoS values within the different Alternative QoS Profile(s) are not too close to each other</w:t>
      </w:r>
      <w:r w:rsidRPr="00881385">
        <w:t>.</w:t>
      </w:r>
    </w:p>
    <w:p w14:paraId="7196EC29" w14:textId="11BC5D5C" w:rsidR="004B38D5" w:rsidRPr="00881385" w:rsidRDefault="00555764" w:rsidP="004B38D5">
      <w:pPr>
        <w:pStyle w:val="B1"/>
      </w:pPr>
      <w:r w:rsidRPr="00D66D89">
        <w:t>4)</w:t>
      </w:r>
      <w:r w:rsidRPr="00881385">
        <w:t xml:space="preserve"> </w:t>
      </w:r>
      <w:r w:rsidRPr="00881385">
        <w:tab/>
      </w:r>
      <w:del w:id="45" w:author="Huawei User 1217" w:date="2019-12-17T17:03:00Z">
        <w:r w:rsidRPr="00881385" w:rsidDel="004B38D5">
          <w:delText xml:space="preserve">Upon receiving a notification from the NG-RAN </w:delText>
        </w:r>
        <w:r w:rsidRPr="00D66D89" w:rsidDel="004B38D5">
          <w:delText xml:space="preserve">that the GFBR </w:delText>
        </w:r>
      </w:del>
      <w:del w:id="46" w:author="Huawei User 1217" w:date="2019-12-17T17:00:00Z">
        <w:r w:rsidRPr="00D66D89" w:rsidDel="004B38D5">
          <w:delText xml:space="preserve">can, or </w:delText>
        </w:r>
      </w:del>
      <w:del w:id="47" w:author="Huawei User 1217" w:date="2019-12-17T17:03:00Z">
        <w:r w:rsidRPr="00D66D89" w:rsidDel="004B38D5">
          <w:delText>can</w:delText>
        </w:r>
        <w:r w:rsidRPr="00881385" w:rsidDel="004B38D5">
          <w:delText xml:space="preserve"> no longer</w:delText>
        </w:r>
      </w:del>
      <w:del w:id="48" w:author="Huawei User 1217" w:date="2019-12-17T17:00:00Z">
        <w:r w:rsidRPr="00881385" w:rsidDel="004B38D5">
          <w:delText>,</w:delText>
        </w:r>
      </w:del>
      <w:del w:id="49" w:author="Huawei User 1217" w:date="2019-12-17T17:03:00Z">
        <w:r w:rsidRPr="00881385" w:rsidDel="004B38D5">
          <w:delText xml:space="preserve"> be g</w:delText>
        </w:r>
        <w:r w:rsidRPr="00D66D89" w:rsidDel="004B38D5">
          <w:delText>u</w:delText>
        </w:r>
        <w:r w:rsidRPr="00881385" w:rsidDel="004B38D5">
          <w:delText>a</w:delText>
        </w:r>
        <w:r w:rsidRPr="00D66D89" w:rsidDel="004B38D5">
          <w:delText>ranteed</w:delText>
        </w:r>
        <w:r w:rsidRPr="00881385" w:rsidDel="004B38D5">
          <w:delText>,</w:delText>
        </w:r>
        <w:r w:rsidRPr="00D66D89" w:rsidDel="004B38D5">
          <w:delText xml:space="preserve"> the SMF may inform the PCF. </w:delText>
        </w:r>
      </w:del>
      <w:ins w:id="50" w:author="Huawei User 1217" w:date="2019-12-17T17:01:00Z">
        <w:r w:rsidR="004B38D5">
          <w:t xml:space="preserve">When informing the PCF that the GFBR can no longer be guaranteed, </w:t>
        </w:r>
      </w:ins>
      <w:del w:id="51" w:author="Huawei User 1217" w:date="2019-12-17T17:01:00Z">
        <w:r w:rsidRPr="00D66D89" w:rsidDel="004B38D5">
          <w:delText xml:space="preserve">If it does so, </w:delText>
        </w:r>
      </w:del>
      <w:r w:rsidRPr="00D66D89">
        <w:t>the SMF shall indicate the currently fulfilled situation</w:t>
      </w:r>
      <w:del w:id="52" w:author="Huawei User 1217" w:date="2019-12-17T17:01:00Z">
        <w:r w:rsidRPr="00D66D89" w:rsidDel="004B38D5">
          <w:delText xml:space="preserve"> to the PCF</w:delText>
        </w:r>
      </w:del>
      <w:ins w:id="53" w:author="Huawei User 1217" w:date="2019-12-17T17:02:00Z">
        <w:r w:rsidR="004B38D5">
          <w:t xml:space="preserve"> as indicated by the NG-RAN</w:t>
        </w:r>
      </w:ins>
      <w:r w:rsidRPr="00D66D89">
        <w:t>. S</w:t>
      </w:r>
      <w:r w:rsidRPr="00881385">
        <w:t xml:space="preserve">ee TS 23.503 [45]. </w:t>
      </w:r>
    </w:p>
    <w:p w14:paraId="62E8AED0" w14:textId="562EAD04" w:rsidR="00555764" w:rsidRPr="00881385" w:rsidRDefault="00555764" w:rsidP="00555764">
      <w:pPr>
        <w:pStyle w:val="B1"/>
      </w:pPr>
      <w:r w:rsidRPr="00D66D89">
        <w:t>5)</w:t>
      </w:r>
      <w:r w:rsidRPr="00881385">
        <w:tab/>
        <w:t xml:space="preserve">If the PCF has not indicated differently, the SMF uses NAS signalling (that is sent transparently through the RAN) to inform the UE about changes in the QoS parameters (i.e., 5QI, GFBR, MFBR) that the NG-RAN is currently fulfilling for the QoS Flow after Notification control </w:t>
      </w:r>
      <w:del w:id="54" w:author="Huawei" w:date="2019-12-17T17:27:00Z">
        <w:r w:rsidRPr="00881385" w:rsidDel="000950EB">
          <w:delText xml:space="preserve">or handover related </w:delText>
        </w:r>
      </w:del>
      <w:r w:rsidRPr="00881385">
        <w:t>signalling has occur</w:t>
      </w:r>
      <w:ins w:id="55" w:author="Huawei User 1217" w:date="2019-12-17T17:03:00Z">
        <w:r w:rsidR="004B38D5">
          <w:t>r</w:t>
        </w:r>
      </w:ins>
      <w:r w:rsidRPr="00881385">
        <w:t>ed.</w:t>
      </w:r>
    </w:p>
    <w:p w14:paraId="13875CE6" w14:textId="29819AFC" w:rsidR="00555764" w:rsidRDefault="00555764" w:rsidP="00555764">
      <w:pPr>
        <w:pStyle w:val="Heading5"/>
      </w:pPr>
      <w:r>
        <w:t>5.7.2.4.2</w:t>
      </w:r>
      <w:r>
        <w:tab/>
        <w:t xml:space="preserve">Usage of Notification </w:t>
      </w:r>
      <w:del w:id="56" w:author="Huawei2" w:date="2019-12-18T09:35:00Z">
        <w:r w:rsidDel="00375600">
          <w:delText>C</w:delText>
        </w:r>
      </w:del>
      <w:ins w:id="57" w:author="Huawei2" w:date="2019-12-18T09:35:00Z">
        <w:r w:rsidR="00375600">
          <w:t>c</w:t>
        </w:r>
      </w:ins>
      <w:r>
        <w:t xml:space="preserve">ontrol </w:t>
      </w:r>
      <w:ins w:id="58" w:author="Huawei2" w:date="2019-12-18T09:33:00Z">
        <w:r w:rsidR="00375600">
          <w:t>with A</w:t>
        </w:r>
      </w:ins>
      <w:ins w:id="59" w:author="Huawei User 0106" w:date="2020-01-06T15:26:00Z">
        <w:r w:rsidR="00A44265">
          <w:t xml:space="preserve">lternative </w:t>
        </w:r>
      </w:ins>
      <w:ins w:id="60" w:author="Huawei2" w:date="2019-12-18T09:33:00Z">
        <w:r w:rsidR="00375600">
          <w:t>Q</w:t>
        </w:r>
      </w:ins>
      <w:ins w:id="61" w:author="Huawei User 0106" w:date="2020-01-06T15:26:00Z">
        <w:r w:rsidR="00A44265">
          <w:t xml:space="preserve">oS </w:t>
        </w:r>
      </w:ins>
      <w:ins w:id="62" w:author="Huawei2" w:date="2019-12-18T09:33:00Z">
        <w:r w:rsidR="00375600">
          <w:t>P</w:t>
        </w:r>
      </w:ins>
      <w:ins w:id="63" w:author="Huawei User 0106" w:date="2020-01-06T15:26:00Z">
        <w:r w:rsidR="00A44265">
          <w:t>rofile</w:t>
        </w:r>
      </w:ins>
      <w:ins w:id="64" w:author="Huawei2" w:date="2019-12-18T09:35:00Z">
        <w:r w:rsidR="00375600">
          <w:t>s</w:t>
        </w:r>
      </w:ins>
      <w:ins w:id="65" w:author="Huawei2" w:date="2019-12-18T09:33:00Z">
        <w:r w:rsidR="00375600">
          <w:t xml:space="preserve"> </w:t>
        </w:r>
      </w:ins>
      <w:r>
        <w:t>at handover</w:t>
      </w:r>
    </w:p>
    <w:p w14:paraId="4B039648" w14:textId="00E6FA0E" w:rsidR="00555764" w:rsidRPr="009E0DE1" w:rsidDel="00375600" w:rsidRDefault="00555764" w:rsidP="00555764">
      <w:pPr>
        <w:rPr>
          <w:moveFrom w:id="66" w:author="Huawei2" w:date="2019-12-18T09:34:00Z"/>
        </w:rPr>
      </w:pPr>
      <w:moveFromRangeStart w:id="67" w:author="Huawei2" w:date="2019-12-18T09:34:00Z" w:name="move27554085"/>
      <w:moveFrom w:id="68" w:author="Huawei2" w:date="2019-12-18T09:34:00Z">
        <w:r w:rsidRPr="009E0DE1" w:rsidDel="00375600">
          <w:t xml:space="preserve">During a handover, the Source NG-RAN </w:t>
        </w:r>
        <w:r w:rsidDel="00375600">
          <w:t xml:space="preserve">does not </w:t>
        </w:r>
        <w:r w:rsidRPr="009E0DE1" w:rsidDel="00375600">
          <w:t>inform the Target NG-RAN about</w:t>
        </w:r>
        <w:r w:rsidDel="00375600">
          <w:t xml:space="preserve"> whether the Source NG-RAN has sent</w:t>
        </w:r>
        <w:r w:rsidRPr="009E0DE1" w:rsidDel="00375600">
          <w:t xml:space="preserve"> a notification that the GFBR</w:t>
        </w:r>
        <w:r w:rsidDel="00375600">
          <w:t xml:space="preserve"> for a QoS Flow</w:t>
        </w:r>
        <w:r w:rsidRPr="009E0DE1" w:rsidDel="00375600">
          <w:t xml:space="preserve"> </w:t>
        </w:r>
        <w:r w:rsidRPr="00C7265C" w:rsidDel="00375600">
          <w:t>can no longer</w:t>
        </w:r>
        <w:r w:rsidRPr="009E0DE1" w:rsidDel="00375600">
          <w:t xml:space="preserve"> be</w:t>
        </w:r>
        <w:r w:rsidDel="00375600">
          <w:t xml:space="preserve"> guaranteed</w:t>
        </w:r>
        <w:r w:rsidRPr="009E0DE1" w:rsidDel="00375600">
          <w:t>.</w:t>
        </w:r>
        <w:r w:rsidDel="00375600">
          <w:t xml:space="preserve">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Nsmf_PDUSession_UpdateSMContext Request received from the AMF as a notification that GFBR can be guaranteed again for this QoS Flow</w:t>
        </w:r>
        <w:r w:rsidRPr="00604E2A" w:rsidDel="00375600">
          <w:t xml:space="preserve"> </w:t>
        </w:r>
        <w:r w:rsidDel="00375600">
          <w:t>unless the SMF is also receiving a reference to an Alternative QoS Profile for this QoS Flow (which is described below).</w:t>
        </w:r>
        <w:r w:rsidRPr="009E0DE1" w:rsidDel="00375600">
          <w:t xml:space="preserve"> After </w:t>
        </w:r>
        <w:r w:rsidDel="00375600">
          <w:t xml:space="preserve">the </w:t>
        </w:r>
        <w:r w:rsidRPr="009E0DE1" w:rsidDel="00375600">
          <w:t>handover</w:t>
        </w:r>
        <w:r w:rsidDel="00375600">
          <w:t xml:space="preserve"> is successfully completed</w:t>
        </w:r>
        <w:r w:rsidRPr="009E0DE1" w:rsidDel="00375600">
          <w:t xml:space="preserve">, the Target NG-RAN </w:t>
        </w:r>
        <w:r w:rsidDel="00375600">
          <w:t xml:space="preserve">shall </w:t>
        </w:r>
        <w:r w:rsidRPr="00C7265C" w:rsidDel="00375600">
          <w:t>send</w:t>
        </w:r>
        <w:r w:rsidRPr="009E0DE1" w:rsidDel="00375600">
          <w:t xml:space="preserve"> a subsequent notification that the GFBR </w:t>
        </w:r>
        <w:r w:rsidRPr="00C7265C" w:rsidDel="00375600">
          <w:t>can no longer</w:t>
        </w:r>
        <w:r w:rsidRPr="009E0DE1" w:rsidDel="00375600">
          <w:t xml:space="preserve"> be</w:t>
        </w:r>
        <w:r w:rsidDel="00375600">
          <w:t xml:space="preserve"> guaranteed</w:t>
        </w:r>
        <w:r w:rsidRPr="009E0DE1" w:rsidDel="00375600">
          <w:t xml:space="preserve"> </w:t>
        </w:r>
        <w:r w:rsidRPr="00C7265C" w:rsidDel="00375600">
          <w:t xml:space="preserve">for such a QoS Flow </w:t>
        </w:r>
        <w:r w:rsidRPr="009E0DE1" w:rsidDel="00375600">
          <w:t>whenever necessary.</w:t>
        </w:r>
        <w:r w:rsidDel="00375600">
          <w:t xml:space="preserve"> If the SMF has previously notified the PCF that the GFBR can no longer be guaranteed and the SMF does not receive an explicit </w:t>
        </w:r>
        <w:r w:rsidDel="00375600">
          <w:lastRenderedPageBreak/>
          <w:t>notification that the GFBR can no longer be guaranteed for that QoS Flow from the Target NG-RAN within a configured time, the SMF shall notify the PCF that the GFBR can be guaranteed again.</w:t>
        </w:r>
      </w:moveFrom>
    </w:p>
    <w:moveFromRangeEnd w:id="67"/>
    <w:p w14:paraId="63A920DF" w14:textId="77777777" w:rsidR="00555764" w:rsidRDefault="00555764" w:rsidP="00555764">
      <w:r>
        <w:rPr>
          <w:lang w:eastAsia="x-none"/>
        </w:rPr>
        <w:t xml:space="preserve">During handover, the prioritized list of Alternative QoS Profile(s) (if available) is provided to the Target NG-RAN per QoS Flow in addition to the QoS profile. </w:t>
      </w:r>
      <w:r>
        <w:t>If the Target NG-RAN is not able to guarantee the GFBR</w:t>
      </w:r>
      <w:r w:rsidRPr="00D345C8">
        <w:t xml:space="preserve">, </w:t>
      </w:r>
      <w:r>
        <w:t xml:space="preserve">the </w:t>
      </w:r>
      <w:r w:rsidRPr="00D345C8">
        <w:t xml:space="preserve">PDB </w:t>
      </w:r>
      <w:r>
        <w:t>and the</w:t>
      </w:r>
      <w:r w:rsidRPr="00D345C8">
        <w:t xml:space="preserve"> PER included in the QoS profile</w:t>
      </w:r>
      <w:r>
        <w:t xml:space="preserve"> and if Alternative QoS Profiles are provided to the Target NG-RAN </w:t>
      </w:r>
      <w:r w:rsidRPr="00D345C8">
        <w:t xml:space="preserve">and the Target NG-RAN supports Alternative QoS </w:t>
      </w:r>
      <w:r>
        <w:t>P</w:t>
      </w:r>
      <w:r w:rsidRPr="00D345C8">
        <w:t>rofiles</w:t>
      </w:r>
      <w:r>
        <w:t xml:space="preserve">, the Target NG-RAN checks whether the GFBR, the PDB and the PER values that </w:t>
      </w:r>
      <w:r w:rsidRPr="00D345C8">
        <w:t>it can fulfil</w:t>
      </w:r>
      <w:r>
        <w:t xml:space="preserve"> match any of the Alternative QoS Profile(s) taking the priority order into account. If there is a match between one of the Alternative QoS Profiles and the GFBR, the PDB and the PER values that Target NG-RAN</w:t>
      </w:r>
      <w:r w:rsidRPr="00D345C8">
        <w:t xml:space="preserve"> can fulfil</w:t>
      </w:r>
      <w:r>
        <w:t xml:space="preserve">, the Target NG-RAN </w:t>
      </w:r>
      <w:r w:rsidRPr="00D345C8">
        <w:t>shall</w:t>
      </w:r>
      <w:r>
        <w:t xml:space="preserve"> accept the QoS Flow and indicate the reference to that Alternative QoS Profile to the Source NG-RAN. </w:t>
      </w:r>
    </w:p>
    <w:p w14:paraId="6A5EE73F" w14:textId="5361E0C6" w:rsidR="00555764" w:rsidRDefault="00555764" w:rsidP="00555764">
      <w:r w:rsidRPr="00BE28DD">
        <w:t xml:space="preserve">If </w:t>
      </w:r>
      <w:ins w:id="69" w:author="Huawei User 0106" w:date="2020-01-07T15:15:00Z">
        <w:r w:rsidR="001135EF">
          <w:t xml:space="preserve">there is </w:t>
        </w:r>
      </w:ins>
      <w:r w:rsidRPr="00BE28DD">
        <w:t>no match</w:t>
      </w:r>
      <w:del w:id="70" w:author="Huawei User 1217" w:date="2019-12-17T17:09:00Z">
        <w:r w:rsidRPr="00BE28DD" w:rsidDel="00074EBD">
          <w:delText>ing</w:delText>
        </w:r>
      </w:del>
      <w:ins w:id="71" w:author="Huawei User 1217" w:date="2019-12-17T17:10:00Z">
        <w:r w:rsidR="00074EBD">
          <w:t xml:space="preserve"> to any</w:t>
        </w:r>
      </w:ins>
      <w:r w:rsidRPr="00BE28DD">
        <w:t xml:space="preserve"> Alternative QoS Profile</w:t>
      </w:r>
      <w:del w:id="72" w:author="Huawei User 1217" w:date="2019-12-17T17:09:00Z">
        <w:r w:rsidRPr="00BE28DD" w:rsidDel="00074EBD">
          <w:delText>(s)</w:delText>
        </w:r>
      </w:del>
      <w:del w:id="73" w:author="Huawei User 1217" w:date="2019-12-17T17:10:00Z">
        <w:r w:rsidRPr="00BE28DD" w:rsidDel="00074EBD">
          <w:delText xml:space="preserve"> is available</w:delText>
        </w:r>
      </w:del>
      <w:r w:rsidRPr="00BE28DD">
        <w:t xml:space="preserve">, the Target NG-RAN rejects QoS Flows for which the Target NG-RAN is not able to guarantee the GFBR, </w:t>
      </w:r>
      <w:ins w:id="74" w:author="Huawei User 1217" w:date="2019-12-17T17:11:00Z">
        <w:r w:rsidR="00074EBD" w:rsidRPr="00BE28DD">
          <w:t xml:space="preserve">the </w:t>
        </w:r>
      </w:ins>
      <w:r w:rsidRPr="00BE28DD">
        <w:t xml:space="preserve">PDB and </w:t>
      </w:r>
      <w:ins w:id="75" w:author="Huawei User 1217" w:date="2019-12-17T17:11:00Z">
        <w:r w:rsidR="00074EBD" w:rsidRPr="00BE28DD">
          <w:t xml:space="preserve">the </w:t>
        </w:r>
      </w:ins>
      <w:r w:rsidRPr="00BE28DD">
        <w:t>PER included in the QoS profile.</w:t>
      </w:r>
      <w:r>
        <w:t xml:space="preserve"> </w:t>
      </w:r>
    </w:p>
    <w:p w14:paraId="55DA4CBA" w14:textId="3D614ABB" w:rsidR="00555764" w:rsidRDefault="00555764" w:rsidP="00555764">
      <w:r>
        <w:t xml:space="preserve">After the handover is completed and a QoS Flow has been accepted by the Target </w:t>
      </w:r>
      <w:r w:rsidRPr="0092458B">
        <w:t xml:space="preserve">NG-RAN </w:t>
      </w:r>
      <w:r>
        <w:t xml:space="preserve">based on an Alternative QoS Profile, the Target </w:t>
      </w:r>
      <w:r w:rsidRPr="0092458B">
        <w:t xml:space="preserve">NG-RAN </w:t>
      </w:r>
      <w:r>
        <w:t xml:space="preserve">shall treat this QoS Flow in the same way as if it had sent a </w:t>
      </w:r>
      <w:r w:rsidRPr="007064B8">
        <w:t>notification that the GFBR can no longer be guaranteed</w:t>
      </w:r>
      <w:ins w:id="76" w:author="Huawei User 1217" w:date="2019-12-17T17:13:00Z">
        <w:r w:rsidR="00723A2B">
          <w:t xml:space="preserve"> with a reference to that Alternative QoS Profile</w:t>
        </w:r>
      </w:ins>
      <w:r w:rsidRPr="007064B8">
        <w:t xml:space="preserve"> to the SMF</w:t>
      </w:r>
      <w:r>
        <w:t xml:space="preserve"> (as described in clause 5.7.2.4.1</w:t>
      </w:r>
      <w:ins w:id="77" w:author="Huawei User 1217" w:date="2019-12-17T17:12:00Z">
        <w:r w:rsidR="00074EBD">
          <w:t>A</w:t>
        </w:r>
      </w:ins>
      <w:r>
        <w:t xml:space="preserve">). </w:t>
      </w:r>
    </w:p>
    <w:p w14:paraId="32BE6A8A" w14:textId="053437D1" w:rsidR="00555764" w:rsidRDefault="00555764" w:rsidP="00555764">
      <w:r>
        <w:t xml:space="preserve">If a QoS Flow has been accepted by the Target </w:t>
      </w:r>
      <w:r w:rsidRPr="0092458B">
        <w:t xml:space="preserve">NG-RAN </w:t>
      </w:r>
      <w:r>
        <w:t xml:space="preserve">based on an Alternative QoS Profile, the reference to the matching </w:t>
      </w:r>
      <w:r w:rsidRPr="0092458B">
        <w:t xml:space="preserve">Alternative QoS </w:t>
      </w:r>
      <w:r>
        <w:t>P</w:t>
      </w:r>
      <w:r w:rsidRPr="0092458B">
        <w:t xml:space="preserve">rofile </w:t>
      </w:r>
      <w:r>
        <w:t xml:space="preserve">is provided </w:t>
      </w:r>
      <w:del w:id="78" w:author="Huawei2" w:date="2019-12-18T09:58:00Z">
        <w:r w:rsidRPr="003C32C8" w:rsidDel="00887793">
          <w:delText xml:space="preserve">in the N2 Path Switch Request or N2 Handover </w:delText>
        </w:r>
        <w:r w:rsidDel="00887793">
          <w:delText>Notify</w:delText>
        </w:r>
        <w:r w:rsidRPr="003C32C8" w:rsidDel="00887793">
          <w:delText xml:space="preserve"> message </w:delText>
        </w:r>
      </w:del>
      <w:r w:rsidRPr="003C32C8">
        <w:t xml:space="preserve">from the </w:t>
      </w:r>
      <w:r>
        <w:t xml:space="preserve">Target </w:t>
      </w:r>
      <w:r w:rsidRPr="003C32C8">
        <w:t>NG-RAN to the AMF</w:t>
      </w:r>
      <w:r>
        <w:t xml:space="preserve"> (which forwards the message to the SMF)</w:t>
      </w:r>
      <w:ins w:id="79" w:author="Huawei2" w:date="2019-12-18T09:58:00Z">
        <w:r w:rsidR="00887793">
          <w:t xml:space="preserve"> during the </w:t>
        </w:r>
      </w:ins>
      <w:ins w:id="80" w:author="Huawei2" w:date="2019-12-18T10:00:00Z">
        <w:r w:rsidR="00887793">
          <w:t xml:space="preserve">Xn and N2 based </w:t>
        </w:r>
      </w:ins>
      <w:ins w:id="81" w:author="Huawei2" w:date="2019-12-18T09:58:00Z">
        <w:r w:rsidR="00887793">
          <w:t xml:space="preserve">handover procedures as described in </w:t>
        </w:r>
      </w:ins>
      <w:ins w:id="82" w:author="Huawei2" w:date="2019-12-18T09:59:00Z">
        <w:r w:rsidR="00887793">
          <w:t>TS 23.502 [3]</w:t>
        </w:r>
      </w:ins>
      <w:r w:rsidRPr="003C32C8">
        <w:t xml:space="preserve">. </w:t>
      </w:r>
      <w:r>
        <w:t>A</w:t>
      </w:r>
      <w:r w:rsidRPr="003C32C8">
        <w:t>fter the handover is completed</w:t>
      </w:r>
      <w:r w:rsidRPr="00FE5D4F">
        <w:t xml:space="preserve"> </w:t>
      </w:r>
      <w:r w:rsidRPr="003C32C8">
        <w:t>successfully</w:t>
      </w:r>
      <w:r>
        <w:t>, the SMF shall send</w:t>
      </w:r>
      <w:r w:rsidRPr="003C32C8">
        <w:t xml:space="preserve"> </w:t>
      </w:r>
      <w:r>
        <w:t>a</w:t>
      </w:r>
      <w:r w:rsidRPr="003C32C8">
        <w:t xml:space="preserve"> notification to the PCF that the GFBR can no longer be guaranteed </w:t>
      </w:r>
      <w:r>
        <w:t>for a QoS Flow (</w:t>
      </w:r>
      <w:r w:rsidRPr="003C32C8">
        <w:t>see TS 23.503 [45]</w:t>
      </w:r>
      <w:r>
        <w:t xml:space="preserve"> for details) if the SMF has received a reference to an Alternative QoS Profile and this reference indicates a change in the previously notified state of this QoS Flow.</w:t>
      </w:r>
      <w:ins w:id="83" w:author="Huawei" w:date="2019-12-17T17:25:00Z">
        <w:r w:rsidR="000950EB">
          <w:t xml:space="preserve"> </w:t>
        </w:r>
        <w:r w:rsidR="000950EB" w:rsidRPr="00881385">
          <w:t xml:space="preserve">If the PCF has not indicated differently, the SMF </w:t>
        </w:r>
        <w:r w:rsidR="000950EB">
          <w:t xml:space="preserve">shall also </w:t>
        </w:r>
        <w:r w:rsidR="000950EB" w:rsidRPr="00881385">
          <w:t xml:space="preserve">use NAS signalling (that is sent transparently through the RAN) to inform the UE about the QoS parameters (i.e., 5QI, GFBR, MFBR) </w:t>
        </w:r>
      </w:ins>
      <w:ins w:id="84" w:author="Huawei" w:date="2019-12-17T17:28:00Z">
        <w:r w:rsidR="000950EB">
          <w:t>corresponding to the new state of the QoS Flow</w:t>
        </w:r>
      </w:ins>
      <w:ins w:id="85" w:author="Huawei" w:date="2019-12-17T17:25:00Z">
        <w:r w:rsidR="000950EB" w:rsidRPr="00881385">
          <w:t>.</w:t>
        </w:r>
      </w:ins>
      <w:ins w:id="86" w:author="Huawei" w:date="2019-12-17T17:42:00Z">
        <w:r w:rsidR="00D26252" w:rsidRPr="00D26252">
          <w:t xml:space="preserve"> </w:t>
        </w:r>
      </w:ins>
    </w:p>
    <w:p w14:paraId="4E0A0A59" w14:textId="77777777" w:rsidR="00E32339" w:rsidRDefault="00555764" w:rsidP="00863D1A">
      <w:pPr>
        <w:keepLines/>
        <w:ind w:left="1136" w:hanging="852"/>
      </w:pPr>
      <w:r w:rsidRPr="0092458B">
        <w:rPr>
          <w:lang w:val="x-none"/>
        </w:rPr>
        <w:t>NOTE:</w:t>
      </w:r>
      <w:r w:rsidRPr="0092458B">
        <w:rPr>
          <w:lang w:val="x-none"/>
        </w:rPr>
        <w:tab/>
      </w:r>
      <w:r>
        <w:t>A state change for the QoS Flow comprises a change from</w:t>
      </w:r>
      <w:r w:rsidRPr="00E406AB">
        <w:rPr>
          <w:lang w:val="x-none"/>
        </w:rPr>
        <w:t xml:space="preserve"> QoS profile </w:t>
      </w:r>
      <w:r>
        <w:t xml:space="preserve">fulfilled </w:t>
      </w:r>
      <w:r w:rsidRPr="00E406AB">
        <w:rPr>
          <w:lang w:val="x-none"/>
        </w:rPr>
        <w:t xml:space="preserve">to Alternative QoS Profile </w:t>
      </w:r>
      <w:r>
        <w:t>fulfilled as well as the state change between fulfilled</w:t>
      </w:r>
      <w:r w:rsidRPr="00E406AB">
        <w:rPr>
          <w:lang w:val="x-none"/>
        </w:rPr>
        <w:t xml:space="preserve"> Alternative QoS Profile</w:t>
      </w:r>
      <w:r>
        <w:t>s</w:t>
      </w:r>
      <w:r w:rsidRPr="00E406AB">
        <w:rPr>
          <w:lang w:val="x-none"/>
        </w:rPr>
        <w:t xml:space="preserve">. </w:t>
      </w:r>
    </w:p>
    <w:p w14:paraId="3EA5BA63" w14:textId="3CF0B285" w:rsidR="00D26252" w:rsidRDefault="00D26252" w:rsidP="00D26252">
      <w:pPr>
        <w:rPr>
          <w:ins w:id="87" w:author="Huawei" w:date="2019-12-17T17:42:00Z"/>
        </w:rPr>
      </w:pPr>
      <w:ins w:id="88" w:author="Huawei" w:date="2019-12-17T17:43:00Z">
        <w:r>
          <w:t xml:space="preserve">If </w:t>
        </w:r>
      </w:ins>
      <w:ins w:id="89" w:author="Huawei" w:date="2019-12-17T17:44:00Z">
        <w:r>
          <w:t>the SMF has previously</w:t>
        </w:r>
        <w:r w:rsidRPr="003C7E63">
          <w:t xml:space="preserve"> </w:t>
        </w:r>
        <w:r w:rsidRPr="00881385">
          <w:t>inform</w:t>
        </w:r>
        <w:r>
          <w:t>ed</w:t>
        </w:r>
        <w:r w:rsidRPr="00881385">
          <w:t xml:space="preserve"> the UE about QoS parameters</w:t>
        </w:r>
        <w:r>
          <w:t xml:space="preserve"> corresponding to any of the Alternative QoS Profile(s) and the</w:t>
        </w:r>
      </w:ins>
      <w:ins w:id="90" w:author="Huawei" w:date="2019-12-17T17:43:00Z">
        <w:r>
          <w:t xml:space="preserve"> </w:t>
        </w:r>
      </w:ins>
      <w:ins w:id="91" w:author="Huawei" w:date="2019-12-17T17:47:00Z">
        <w:r>
          <w:t>SMF d</w:t>
        </w:r>
      </w:ins>
      <w:ins w:id="92" w:author="Huawei2" w:date="2019-12-18T10:02:00Z">
        <w:r w:rsidR="00590935">
          <w:t>id</w:t>
        </w:r>
      </w:ins>
      <w:ins w:id="93" w:author="Huawei" w:date="2019-12-17T17:47:00Z">
        <w:r>
          <w:t xml:space="preserve"> not receive a reference to an Alternative QoS Profile from the </w:t>
        </w:r>
      </w:ins>
      <w:ins w:id="94" w:author="Huawei" w:date="2019-12-17T17:43:00Z">
        <w:r>
          <w:t xml:space="preserve">Target </w:t>
        </w:r>
        <w:r w:rsidRPr="0092458B">
          <w:t>NG-RAN</w:t>
        </w:r>
      </w:ins>
      <w:ins w:id="95" w:author="Huawei" w:date="2019-12-17T17:45:00Z">
        <w:r>
          <w:t>,</w:t>
        </w:r>
      </w:ins>
      <w:ins w:id="96" w:author="Huawei" w:date="2019-12-17T17:43:00Z">
        <w:r>
          <w:t xml:space="preserve"> </w:t>
        </w:r>
      </w:ins>
      <w:ins w:id="97" w:author="Huawei" w:date="2019-12-17T17:42:00Z">
        <w:r>
          <w:t xml:space="preserve">the SMF shall </w:t>
        </w:r>
        <w:r w:rsidRPr="00881385">
          <w:t xml:space="preserve">use NAS signalling (that is sent transparently through the RAN) to inform the UE about the QoS parameters (i.e., 5QI, GFBR, MFBR) </w:t>
        </w:r>
        <w:r>
          <w:t>corresponding to the QoS profile.</w:t>
        </w:r>
      </w:ins>
    </w:p>
    <w:p w14:paraId="723BC67B" w14:textId="77777777" w:rsidR="00E32339" w:rsidRPr="00F867E0" w:rsidRDefault="00E32339" w:rsidP="00F867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A3A47D4"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6" w:author="Huawei User 1217" w:date="2019-12-17T16:52:00Z" w:initials="DST">
    <w:p w14:paraId="7BAF4A86" w14:textId="068F7037" w:rsidR="00281ACB" w:rsidRDefault="00281ACB">
      <w:pPr>
        <w:pStyle w:val="CommentText"/>
      </w:pPr>
      <w:r>
        <w:rPr>
          <w:rStyle w:val="CommentReference"/>
        </w:rPr>
        <w:annotationRef/>
      </w:r>
      <w:r>
        <w:t xml:space="preserve">Already described in </w:t>
      </w:r>
      <w:r w:rsidR="003F29B7">
        <w:t>5.7.</w:t>
      </w:r>
      <w:r>
        <w:t>2.4.1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BAF4A8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EFB2FA" w14:textId="77777777" w:rsidR="00C20434" w:rsidRDefault="00C20434">
      <w:r>
        <w:separator/>
      </w:r>
    </w:p>
  </w:endnote>
  <w:endnote w:type="continuationSeparator" w:id="0">
    <w:p w14:paraId="4CB3DC0E" w14:textId="77777777" w:rsidR="00C20434" w:rsidRDefault="00C20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19FF69" w14:textId="77777777" w:rsidR="00C20434" w:rsidRDefault="00C20434">
      <w:r>
        <w:separator/>
      </w:r>
    </w:p>
  </w:footnote>
  <w:footnote w:type="continuationSeparator" w:id="0">
    <w:p w14:paraId="53440952" w14:textId="77777777" w:rsidR="00C20434" w:rsidRDefault="00C204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AE9DC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F4116"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CDB343"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1130"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1217">
    <w15:presenceInfo w15:providerId="None" w15:userId="Huawei User 1217"/>
  </w15:person>
  <w15:person w15:author="Huawei User 0106">
    <w15:presenceInfo w15:providerId="None" w15:userId="Huawei User 0106"/>
  </w15:person>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4F"/>
    <w:rsid w:val="00022E4A"/>
    <w:rsid w:val="0005071C"/>
    <w:rsid w:val="00074EBD"/>
    <w:rsid w:val="00076524"/>
    <w:rsid w:val="00086F9A"/>
    <w:rsid w:val="00094248"/>
    <w:rsid w:val="000950EB"/>
    <w:rsid w:val="000A6394"/>
    <w:rsid w:val="000B37E3"/>
    <w:rsid w:val="000B7FED"/>
    <w:rsid w:val="000C038A"/>
    <w:rsid w:val="000C6598"/>
    <w:rsid w:val="000E268E"/>
    <w:rsid w:val="000E31D5"/>
    <w:rsid w:val="00107BC4"/>
    <w:rsid w:val="001135EF"/>
    <w:rsid w:val="0012078E"/>
    <w:rsid w:val="00145D43"/>
    <w:rsid w:val="001804E7"/>
    <w:rsid w:val="00192C46"/>
    <w:rsid w:val="001A08B3"/>
    <w:rsid w:val="001A7B60"/>
    <w:rsid w:val="001B52F0"/>
    <w:rsid w:val="001B7A65"/>
    <w:rsid w:val="001E005B"/>
    <w:rsid w:val="001E41F3"/>
    <w:rsid w:val="002109B0"/>
    <w:rsid w:val="002114A4"/>
    <w:rsid w:val="00214E0D"/>
    <w:rsid w:val="002378C5"/>
    <w:rsid w:val="0026004D"/>
    <w:rsid w:val="002640DD"/>
    <w:rsid w:val="00265753"/>
    <w:rsid w:val="00275D12"/>
    <w:rsid w:val="00281ACB"/>
    <w:rsid w:val="002831F6"/>
    <w:rsid w:val="00284FEB"/>
    <w:rsid w:val="002860C4"/>
    <w:rsid w:val="002A3203"/>
    <w:rsid w:val="002B5741"/>
    <w:rsid w:val="002D6BC7"/>
    <w:rsid w:val="00305409"/>
    <w:rsid w:val="0031033F"/>
    <w:rsid w:val="003150CA"/>
    <w:rsid w:val="003609EF"/>
    <w:rsid w:val="0036231A"/>
    <w:rsid w:val="00374DD4"/>
    <w:rsid w:val="00375600"/>
    <w:rsid w:val="003808E9"/>
    <w:rsid w:val="00382484"/>
    <w:rsid w:val="00385A11"/>
    <w:rsid w:val="00386DEC"/>
    <w:rsid w:val="003C7E63"/>
    <w:rsid w:val="003E1A36"/>
    <w:rsid w:val="003E7D28"/>
    <w:rsid w:val="003F29B7"/>
    <w:rsid w:val="003F4AE2"/>
    <w:rsid w:val="00410371"/>
    <w:rsid w:val="004242F1"/>
    <w:rsid w:val="00425C36"/>
    <w:rsid w:val="00446793"/>
    <w:rsid w:val="00452FDC"/>
    <w:rsid w:val="00460323"/>
    <w:rsid w:val="00494297"/>
    <w:rsid w:val="004956DA"/>
    <w:rsid w:val="004A4C2B"/>
    <w:rsid w:val="004B38D5"/>
    <w:rsid w:val="004B75B7"/>
    <w:rsid w:val="004C0135"/>
    <w:rsid w:val="00514818"/>
    <w:rsid w:val="0051580D"/>
    <w:rsid w:val="00524056"/>
    <w:rsid w:val="00525D02"/>
    <w:rsid w:val="00533A77"/>
    <w:rsid w:val="0054473C"/>
    <w:rsid w:val="00544C85"/>
    <w:rsid w:val="00547111"/>
    <w:rsid w:val="00555764"/>
    <w:rsid w:val="00557A6A"/>
    <w:rsid w:val="00590935"/>
    <w:rsid w:val="00592D74"/>
    <w:rsid w:val="005A62DE"/>
    <w:rsid w:val="005E2C44"/>
    <w:rsid w:val="00621188"/>
    <w:rsid w:val="006257ED"/>
    <w:rsid w:val="00625CC6"/>
    <w:rsid w:val="006341EA"/>
    <w:rsid w:val="00695808"/>
    <w:rsid w:val="006B46FB"/>
    <w:rsid w:val="006C7ED0"/>
    <w:rsid w:val="006D18D3"/>
    <w:rsid w:val="006E21FB"/>
    <w:rsid w:val="0070388D"/>
    <w:rsid w:val="00723A2B"/>
    <w:rsid w:val="007614D4"/>
    <w:rsid w:val="00775DB8"/>
    <w:rsid w:val="00792342"/>
    <w:rsid w:val="00793EC4"/>
    <w:rsid w:val="007977A8"/>
    <w:rsid w:val="007B512A"/>
    <w:rsid w:val="007B65E8"/>
    <w:rsid w:val="007C2097"/>
    <w:rsid w:val="007D6A07"/>
    <w:rsid w:val="007F1424"/>
    <w:rsid w:val="007F2012"/>
    <w:rsid w:val="007F35C5"/>
    <w:rsid w:val="007F7259"/>
    <w:rsid w:val="008040A8"/>
    <w:rsid w:val="008104B4"/>
    <w:rsid w:val="008279FA"/>
    <w:rsid w:val="008626E7"/>
    <w:rsid w:val="00863D1A"/>
    <w:rsid w:val="00870EE7"/>
    <w:rsid w:val="008863B9"/>
    <w:rsid w:val="00887793"/>
    <w:rsid w:val="00895352"/>
    <w:rsid w:val="008A45A6"/>
    <w:rsid w:val="008D1D6F"/>
    <w:rsid w:val="008E4416"/>
    <w:rsid w:val="008F686C"/>
    <w:rsid w:val="00901CAF"/>
    <w:rsid w:val="00906141"/>
    <w:rsid w:val="00911974"/>
    <w:rsid w:val="00913236"/>
    <w:rsid w:val="009148DE"/>
    <w:rsid w:val="00922BFA"/>
    <w:rsid w:val="00923E09"/>
    <w:rsid w:val="00934BA9"/>
    <w:rsid w:val="00941E30"/>
    <w:rsid w:val="009729D4"/>
    <w:rsid w:val="009733BE"/>
    <w:rsid w:val="009777D9"/>
    <w:rsid w:val="0098484C"/>
    <w:rsid w:val="00991B88"/>
    <w:rsid w:val="009A5753"/>
    <w:rsid w:val="009A579D"/>
    <w:rsid w:val="009E3297"/>
    <w:rsid w:val="009F734F"/>
    <w:rsid w:val="00A246B6"/>
    <w:rsid w:val="00A263D1"/>
    <w:rsid w:val="00A332B9"/>
    <w:rsid w:val="00A34D1B"/>
    <w:rsid w:val="00A44075"/>
    <w:rsid w:val="00A44265"/>
    <w:rsid w:val="00A47E70"/>
    <w:rsid w:val="00A50CF0"/>
    <w:rsid w:val="00A542FF"/>
    <w:rsid w:val="00A6484B"/>
    <w:rsid w:val="00A7671C"/>
    <w:rsid w:val="00A82181"/>
    <w:rsid w:val="00AA2CBC"/>
    <w:rsid w:val="00AC5820"/>
    <w:rsid w:val="00AD1CD8"/>
    <w:rsid w:val="00AF1A6F"/>
    <w:rsid w:val="00B068A1"/>
    <w:rsid w:val="00B258BB"/>
    <w:rsid w:val="00B44574"/>
    <w:rsid w:val="00B51DB3"/>
    <w:rsid w:val="00B661A1"/>
    <w:rsid w:val="00B67B97"/>
    <w:rsid w:val="00B73033"/>
    <w:rsid w:val="00B968C8"/>
    <w:rsid w:val="00BA3EC5"/>
    <w:rsid w:val="00BA51D9"/>
    <w:rsid w:val="00BB5DFC"/>
    <w:rsid w:val="00BB7F9D"/>
    <w:rsid w:val="00BC0E8C"/>
    <w:rsid w:val="00BD279D"/>
    <w:rsid w:val="00BD6BB8"/>
    <w:rsid w:val="00C07BB0"/>
    <w:rsid w:val="00C160A6"/>
    <w:rsid w:val="00C20434"/>
    <w:rsid w:val="00C33231"/>
    <w:rsid w:val="00C53ECE"/>
    <w:rsid w:val="00C66BA2"/>
    <w:rsid w:val="00C95985"/>
    <w:rsid w:val="00C9795F"/>
    <w:rsid w:val="00CC5026"/>
    <w:rsid w:val="00CC68D0"/>
    <w:rsid w:val="00CF69A3"/>
    <w:rsid w:val="00D01F77"/>
    <w:rsid w:val="00D03F9A"/>
    <w:rsid w:val="00D06D51"/>
    <w:rsid w:val="00D15E43"/>
    <w:rsid w:val="00D24991"/>
    <w:rsid w:val="00D26252"/>
    <w:rsid w:val="00D34D8A"/>
    <w:rsid w:val="00D41843"/>
    <w:rsid w:val="00D50255"/>
    <w:rsid w:val="00D66520"/>
    <w:rsid w:val="00D92747"/>
    <w:rsid w:val="00DC58AF"/>
    <w:rsid w:val="00DE34CF"/>
    <w:rsid w:val="00E13F3D"/>
    <w:rsid w:val="00E32339"/>
    <w:rsid w:val="00E34898"/>
    <w:rsid w:val="00E533D9"/>
    <w:rsid w:val="00E61B6E"/>
    <w:rsid w:val="00E82D4D"/>
    <w:rsid w:val="00EB09B7"/>
    <w:rsid w:val="00EE7D7C"/>
    <w:rsid w:val="00F25D98"/>
    <w:rsid w:val="00F300FB"/>
    <w:rsid w:val="00F30928"/>
    <w:rsid w:val="00F34939"/>
    <w:rsid w:val="00F50F97"/>
    <w:rsid w:val="00F867E0"/>
    <w:rsid w:val="00F93A68"/>
    <w:rsid w:val="00FB6386"/>
    <w:rsid w:val="00FD4FF9"/>
    <w:rsid w:val="00FE32E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0A25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2078E"/>
    <w:rPr>
      <w:rFonts w:ascii="Times New Roman" w:hAnsi="Times New Roman"/>
      <w:lang w:val="en-GB" w:eastAsia="en-US"/>
    </w:rPr>
  </w:style>
  <w:style w:type="character" w:customStyle="1" w:styleId="B1Char">
    <w:name w:val="B1 Char"/>
    <w:link w:val="B1"/>
    <w:rsid w:val="001207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083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004730-7DF0-4904-9529-46D29F1FF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4</Pages>
  <Words>2315</Words>
  <Characters>13201</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CR#1785r8</cp:lastModifiedBy>
  <cp:revision>39</cp:revision>
  <cp:lastPrinted>1899-12-31T23:00:00Z</cp:lastPrinted>
  <dcterms:created xsi:type="dcterms:W3CDTF">2019-12-18T08:57:00Z</dcterms:created>
  <dcterms:modified xsi:type="dcterms:W3CDTF">2020-01-07T15:22:00Z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1578409773</vt:lpwstr>
  </property>
</Properties>
</file>